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83704" w14:textId="77777777" w:rsidR="000F1176" w:rsidRDefault="000F1176" w:rsidP="00784E05">
      <w:pPr>
        <w:pStyle w:val="Nagwek2"/>
        <w:spacing w:line="276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934DC72" w14:textId="6745E7CA" w:rsidR="00571536" w:rsidRPr="00784E05" w:rsidRDefault="00571536" w:rsidP="00784E05">
      <w:pPr>
        <w:pStyle w:val="Nagwek2"/>
        <w:spacing w:line="276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E05">
        <w:rPr>
          <w:rFonts w:ascii="Times New Roman" w:eastAsia="Times New Roman" w:hAnsi="Times New Roman" w:cs="Times New Roman"/>
          <w:i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załącznik nr 10 do SWZ            </w:t>
      </w:r>
      <w:r w:rsidRPr="00AB0AD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</w:t>
      </w:r>
    </w:p>
    <w:p w14:paraId="1BF9B7F7" w14:textId="57A24AD5" w:rsidR="00571536" w:rsidRDefault="00571536" w:rsidP="00571536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B0AD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ISTOTN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E  POSTANOWIENIA  UMOWY  </w:t>
      </w:r>
      <w:r w:rsidRPr="00AB0AD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5F525334" w14:textId="77777777" w:rsidR="00511642" w:rsidRDefault="00511642" w:rsidP="00511642">
      <w:pPr>
        <w:spacing w:before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</w:t>
      </w:r>
    </w:p>
    <w:p w14:paraId="0E800FE2" w14:textId="12EC35CA" w:rsidR="00511642" w:rsidRPr="00784E05" w:rsidRDefault="00511642" w:rsidP="000F1176">
      <w:pPr>
        <w:pStyle w:val="Bezodstpw"/>
        <w:numPr>
          <w:ilvl w:val="0"/>
          <w:numId w:val="1"/>
        </w:numPr>
        <w:spacing w:line="300" w:lineRule="atLeast"/>
        <w:ind w:left="284" w:hanging="284"/>
        <w:jc w:val="both"/>
        <w:rPr>
          <w:rFonts w:ascii="Times New Roman" w:hAnsi="Times New Roman" w:cs="Times New Roman"/>
        </w:rPr>
      </w:pPr>
      <w:r w:rsidRPr="00784E05">
        <w:rPr>
          <w:rFonts w:ascii="Times New Roman" w:hAnsi="Times New Roman" w:cs="Times New Roman"/>
        </w:rPr>
        <w:t>Przedmiotem zamówienia jest wykonanie przez Wyko</w:t>
      </w:r>
      <w:r w:rsidR="00784E05" w:rsidRPr="00784E05">
        <w:rPr>
          <w:rFonts w:ascii="Times New Roman" w:hAnsi="Times New Roman" w:cs="Times New Roman"/>
        </w:rPr>
        <w:t>nawcę w oparciu o wynik postępowania</w:t>
      </w:r>
      <w:r w:rsidRPr="00784E05">
        <w:rPr>
          <w:rFonts w:ascii="Times New Roman" w:hAnsi="Times New Roman" w:cs="Times New Roman"/>
        </w:rPr>
        <w:t xml:space="preserve"> przeprowadzonego w trybie ustawy </w:t>
      </w:r>
      <w:r w:rsidR="00784E05" w:rsidRPr="00784E05">
        <w:rPr>
          <w:rFonts w:ascii="Times New Roman" w:hAnsi="Times New Roman" w:cs="Times New Roman"/>
        </w:rPr>
        <w:t>z 11 września 2019 r.</w:t>
      </w:r>
      <w:r w:rsidRPr="00784E05">
        <w:rPr>
          <w:rFonts w:ascii="Times New Roman" w:hAnsi="Times New Roman" w:cs="Times New Roman"/>
        </w:rPr>
        <w:t xml:space="preserve"> </w:t>
      </w:r>
      <w:r w:rsidRPr="00784E05">
        <w:rPr>
          <w:rFonts w:ascii="Times New Roman" w:hAnsi="Times New Roman" w:cs="Times New Roman"/>
          <w:i/>
          <w:iCs/>
        </w:rPr>
        <w:t>Prawo zamówień publicznych</w:t>
      </w:r>
      <w:r w:rsidRPr="00784E05">
        <w:rPr>
          <w:rFonts w:ascii="Times New Roman" w:hAnsi="Times New Roman" w:cs="Times New Roman"/>
        </w:rPr>
        <w:t xml:space="preserve"> prac geodezyjnych w zakresie:</w:t>
      </w:r>
      <w:r w:rsidR="00784E05" w:rsidRPr="00784E05">
        <w:rPr>
          <w:rFonts w:ascii="Times New Roman" w:hAnsi="Times New Roman" w:cs="Times New Roman"/>
        </w:rPr>
        <w:t xml:space="preserve"> </w:t>
      </w:r>
      <w:r w:rsidRPr="00784E05">
        <w:rPr>
          <w:rFonts w:ascii="Times New Roman" w:hAnsi="Times New Roman" w:cs="Times New Roman"/>
          <w:b/>
        </w:rPr>
        <w:t xml:space="preserve">opracowania numerycznej mapy </w:t>
      </w:r>
      <w:proofErr w:type="spellStart"/>
      <w:r w:rsidRPr="00784E05">
        <w:rPr>
          <w:rFonts w:ascii="Times New Roman" w:hAnsi="Times New Roman" w:cs="Times New Roman"/>
          <w:b/>
        </w:rPr>
        <w:t>EGiB</w:t>
      </w:r>
      <w:proofErr w:type="spellEnd"/>
      <w:r w:rsidRPr="00784E05">
        <w:rPr>
          <w:rFonts w:ascii="Times New Roman" w:hAnsi="Times New Roman" w:cs="Times New Roman"/>
          <w:b/>
        </w:rPr>
        <w:t xml:space="preserve"> obejmującej 8 obrębów ewidencyjnych z  gm. Juchnowiec Kościelny – </w:t>
      </w:r>
      <w:r w:rsidR="00182F4C" w:rsidRPr="00784E05">
        <w:rPr>
          <w:rFonts w:ascii="Times New Roman" w:hAnsi="Times New Roman" w:cs="Times New Roman"/>
          <w:b/>
        </w:rPr>
        <w:t>Baranki, Bogdanki</w:t>
      </w:r>
      <w:r w:rsidR="00784E05" w:rsidRPr="00784E05">
        <w:rPr>
          <w:rFonts w:ascii="Times New Roman" w:hAnsi="Times New Roman" w:cs="Times New Roman"/>
          <w:b/>
        </w:rPr>
        <w:t>,</w:t>
      </w:r>
      <w:r w:rsidR="00182F4C" w:rsidRPr="00784E05">
        <w:rPr>
          <w:rFonts w:ascii="Times New Roman" w:hAnsi="Times New Roman" w:cs="Times New Roman"/>
          <w:b/>
        </w:rPr>
        <w:t xml:space="preserve"> Czerewki, Dorożki, Hołówki Duże, Hołówki Małe, Pańki, Simuny o łącznej powierzchni 4110 ha   i 4585 działek</w:t>
      </w:r>
      <w:r w:rsidR="00182F4C" w:rsidRPr="00784E05">
        <w:rPr>
          <w:rFonts w:ascii="Calibri Light" w:hAnsi="Calibri Light" w:cs="Calibri Light"/>
          <w:b/>
        </w:rPr>
        <w:t xml:space="preserve"> </w:t>
      </w:r>
      <w:r w:rsidRPr="00784E05">
        <w:rPr>
          <w:rFonts w:ascii="Times New Roman" w:hAnsi="Times New Roman" w:cs="Times New Roman"/>
          <w:b/>
        </w:rPr>
        <w:t xml:space="preserve"> oraz doprowadzenie baz danych </w:t>
      </w:r>
      <w:proofErr w:type="spellStart"/>
      <w:r w:rsidRPr="00784E05">
        <w:rPr>
          <w:rFonts w:ascii="Times New Roman" w:hAnsi="Times New Roman" w:cs="Times New Roman"/>
          <w:b/>
        </w:rPr>
        <w:t>EGiB</w:t>
      </w:r>
      <w:proofErr w:type="spellEnd"/>
      <w:r w:rsidRPr="00784E05">
        <w:rPr>
          <w:rFonts w:ascii="Times New Roman" w:hAnsi="Times New Roman" w:cs="Times New Roman"/>
          <w:b/>
        </w:rPr>
        <w:t xml:space="preserve"> do zgodności z pojęciowym modelem danych </w:t>
      </w:r>
      <w:proofErr w:type="spellStart"/>
      <w:r w:rsidRPr="00784E05">
        <w:rPr>
          <w:rFonts w:ascii="Times New Roman" w:hAnsi="Times New Roman" w:cs="Times New Roman"/>
          <w:b/>
        </w:rPr>
        <w:t>EGiB</w:t>
      </w:r>
      <w:proofErr w:type="spellEnd"/>
      <w:r w:rsidRPr="00784E05">
        <w:rPr>
          <w:rFonts w:ascii="Times New Roman" w:hAnsi="Times New Roman" w:cs="Times New Roman"/>
          <w:b/>
        </w:rPr>
        <w:t xml:space="preserve">, określonym w rozporządzeniu Ministra Rozwoju, Pracy i Technologii z dnia 27  lipca 2021r. </w:t>
      </w:r>
      <w:r w:rsidR="000F1176">
        <w:rPr>
          <w:rFonts w:ascii="Times New Roman" w:hAnsi="Times New Roman" w:cs="Times New Roman"/>
          <w:b/>
        </w:rPr>
        <w:br/>
      </w:r>
      <w:r w:rsidRPr="00784E05">
        <w:rPr>
          <w:rFonts w:ascii="Times New Roman" w:hAnsi="Times New Roman" w:cs="Times New Roman"/>
          <w:b/>
        </w:rPr>
        <w:t xml:space="preserve">w sprawie ewidencji gruntów i budynków </w:t>
      </w:r>
      <w:r w:rsidRPr="00784E05">
        <w:rPr>
          <w:rFonts w:ascii="Times New Roman" w:hAnsi="Times New Roman" w:cs="Times New Roman"/>
        </w:rPr>
        <w:t>( j.t  Dz. U. z 2024r., poz. 219 ze zm.)</w:t>
      </w:r>
      <w:r w:rsidRPr="00784E05">
        <w:rPr>
          <w:rFonts w:ascii="Times New Roman" w:hAnsi="Times New Roman" w:cs="Times New Roman"/>
          <w:color w:val="151621"/>
          <w:spacing w:val="1"/>
        </w:rPr>
        <w:t>.</w:t>
      </w:r>
      <w:r w:rsidRPr="00784E05">
        <w:rPr>
          <w:rFonts w:ascii="Times New Roman" w:hAnsi="Times New Roman" w:cs="Times New Roman"/>
          <w:b/>
        </w:rPr>
        <w:t xml:space="preserve"> </w:t>
      </w:r>
    </w:p>
    <w:p w14:paraId="61EE1429" w14:textId="77777777" w:rsidR="00511642" w:rsidRDefault="00511642" w:rsidP="000F1176">
      <w:pPr>
        <w:pStyle w:val="Akapitzlist"/>
        <w:numPr>
          <w:ilvl w:val="0"/>
          <w:numId w:val="1"/>
        </w:numPr>
        <w:spacing w:after="0" w:line="300" w:lineRule="atLeast"/>
        <w:ind w:left="284" w:hanging="284"/>
        <w:jc w:val="both"/>
        <w:textAlignment w:val="baseline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Szczegółowy opis przedmiotu zamówienia zawarty jest </w:t>
      </w:r>
      <w:r>
        <w:rPr>
          <w:rFonts w:ascii="Times New Roman" w:hAnsi="Times New Roman" w:cs="Times New Roman"/>
          <w:color w:val="000000"/>
        </w:rPr>
        <w:t>Opisie Przedmiotu Zamówienia stanowiącym Załącznik nr 2  do Umowy.</w:t>
      </w:r>
    </w:p>
    <w:p w14:paraId="0588588B" w14:textId="77777777" w:rsidR="00511642" w:rsidRDefault="00511642" w:rsidP="00511642">
      <w:pPr>
        <w:pStyle w:val="Akapitzlist"/>
        <w:numPr>
          <w:ilvl w:val="0"/>
          <w:numId w:val="1"/>
        </w:numPr>
        <w:spacing w:before="120" w:after="0" w:line="300" w:lineRule="atLeast"/>
        <w:ind w:left="284" w:hanging="284"/>
        <w:jc w:val="both"/>
        <w:textAlignment w:val="baseline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>Prace objęte zamówieniem należy wykonać zgodnie z obowiązującymi przepisami prawnymi i technicznymi, w szczególności:</w:t>
      </w:r>
    </w:p>
    <w:p w14:paraId="5AB97255" w14:textId="77777777" w:rsidR="00511642" w:rsidRDefault="00511642" w:rsidP="00511642">
      <w:pPr>
        <w:pStyle w:val="Akapitzlist"/>
        <w:numPr>
          <w:ilvl w:val="0"/>
          <w:numId w:val="2"/>
        </w:numPr>
        <w:spacing w:before="120" w:after="0" w:line="300" w:lineRule="atLeast"/>
        <w:ind w:left="714" w:hanging="357"/>
        <w:jc w:val="both"/>
        <w:textAlignment w:val="baseline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ustawa z dnia 17 maja 1989 r. – Prawo geodezyjne i kartograficzne (Dz. U. z 2024 r. poz. 1151 ze zm.);</w:t>
      </w:r>
    </w:p>
    <w:p w14:paraId="17641CAB" w14:textId="77777777" w:rsidR="00511642" w:rsidRDefault="00511642" w:rsidP="00511642">
      <w:pPr>
        <w:pStyle w:val="Akapitzlist"/>
        <w:numPr>
          <w:ilvl w:val="0"/>
          <w:numId w:val="2"/>
        </w:numPr>
        <w:spacing w:before="120" w:after="0" w:line="300" w:lineRule="atLeast"/>
        <w:ind w:left="714" w:hanging="357"/>
        <w:jc w:val="both"/>
        <w:textAlignment w:val="baseline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rozporządzenie Ministra Rozwoju, Pracy i Technologii z dnia 27 lipca 2021 r. w sprawie        ewidencji gruntów i budynków (Dz. U. z 2024 r. poz. 219 ze zm.)</w:t>
      </w:r>
    </w:p>
    <w:p w14:paraId="76AC9446" w14:textId="77777777" w:rsidR="00511642" w:rsidRDefault="00511642" w:rsidP="00511642">
      <w:pPr>
        <w:pStyle w:val="Akapitzlist"/>
        <w:numPr>
          <w:ilvl w:val="0"/>
          <w:numId w:val="2"/>
        </w:numPr>
        <w:spacing w:before="120" w:after="0" w:line="300" w:lineRule="atLeast"/>
        <w:ind w:left="714" w:hanging="357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rozporządzenie Ministra Rozwoju z dnia 18 sierpnia 2020 r. w sprawie standardów technicznych     wykonywania geodezyjnych pomiarów sytuacyjnych i wysokościowych oraz opracowywania i przekazywania wyników tych pomiarów do państwowego zasobu geodezyjnego i kartograficznego (Dz. U. z 2022 r. poz. 1670 </w:t>
      </w:r>
      <w:proofErr w:type="spellStart"/>
      <w:r>
        <w:rPr>
          <w:rFonts w:ascii="Times New Roman" w:eastAsia="Arial" w:hAnsi="Times New Roman" w:cs="Times New Roman"/>
        </w:rPr>
        <w:t>t.j</w:t>
      </w:r>
      <w:proofErr w:type="spellEnd"/>
      <w:r>
        <w:rPr>
          <w:rFonts w:ascii="Times New Roman" w:eastAsia="Arial" w:hAnsi="Times New Roman" w:cs="Times New Roman"/>
        </w:rPr>
        <w:t>.),</w:t>
      </w:r>
    </w:p>
    <w:p w14:paraId="55C13E8F" w14:textId="77777777" w:rsidR="00511642" w:rsidRDefault="00511642" w:rsidP="00511642">
      <w:pPr>
        <w:pStyle w:val="Tekstpodstawowywcity"/>
        <w:numPr>
          <w:ilvl w:val="0"/>
          <w:numId w:val="2"/>
        </w:numPr>
        <w:suppressAutoHyphens/>
        <w:spacing w:before="120" w:after="0" w:line="300" w:lineRule="atLeast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51621"/>
          <w:spacing w:val="1"/>
        </w:rPr>
        <w:t xml:space="preserve">Rozporządzenia Ministra Rozwoju, Pracy i Technologii z dnia. 23 lipca 2021 roku w sprawie geodezyjnej ewidencji sieci uzbrojenia terenu (Dz.U. z 2021 roku, poz. 1374 </w:t>
      </w:r>
      <w:proofErr w:type="spellStart"/>
      <w:r>
        <w:rPr>
          <w:rFonts w:ascii="Times New Roman" w:hAnsi="Times New Roman"/>
          <w:color w:val="151621"/>
          <w:spacing w:val="1"/>
        </w:rPr>
        <w:t>t.j</w:t>
      </w:r>
      <w:proofErr w:type="spellEnd"/>
      <w:r>
        <w:rPr>
          <w:rFonts w:ascii="Times New Roman" w:hAnsi="Times New Roman"/>
          <w:color w:val="151621"/>
          <w:spacing w:val="1"/>
        </w:rPr>
        <w:t xml:space="preserve">.) i    Rozporządzenia Ministra Rozwoju, Pracy i Technologii z dn. 23 lipca 2021 roku w  sprawie bazy danych obiektów topograficznych oraz mapy zasadniczej (Dz. U. z 2021 roku, poz. 1385 </w:t>
      </w:r>
      <w:proofErr w:type="spellStart"/>
      <w:r>
        <w:rPr>
          <w:rFonts w:ascii="Times New Roman" w:hAnsi="Times New Roman"/>
          <w:color w:val="151621"/>
          <w:spacing w:val="1"/>
        </w:rPr>
        <w:t>t.j</w:t>
      </w:r>
      <w:proofErr w:type="spellEnd"/>
      <w:r>
        <w:rPr>
          <w:rFonts w:ascii="Times New Roman" w:hAnsi="Times New Roman"/>
          <w:color w:val="151621"/>
          <w:spacing w:val="1"/>
        </w:rPr>
        <w:t>.),</w:t>
      </w:r>
    </w:p>
    <w:p w14:paraId="7189DAF9" w14:textId="77777777" w:rsidR="00511642" w:rsidRDefault="00511642" w:rsidP="00511642">
      <w:pPr>
        <w:pStyle w:val="Akapitzlist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ustawa z dnia 28 września 1991 r. o lasach (Dz. U. z 2025 r. poz. 567 </w:t>
      </w:r>
      <w:proofErr w:type="spellStart"/>
      <w:r>
        <w:rPr>
          <w:rFonts w:ascii="Times New Roman" w:eastAsia="Arial" w:hAnsi="Times New Roman" w:cs="Times New Roman"/>
        </w:rPr>
        <w:t>t.j</w:t>
      </w:r>
      <w:proofErr w:type="spellEnd"/>
      <w:r>
        <w:rPr>
          <w:rFonts w:ascii="Times New Roman" w:eastAsia="Arial" w:hAnsi="Times New Roman" w:cs="Times New Roman"/>
        </w:rPr>
        <w:t>.),</w:t>
      </w:r>
    </w:p>
    <w:p w14:paraId="50A2794B" w14:textId="77777777" w:rsidR="00511642" w:rsidRDefault="00511642" w:rsidP="00511642">
      <w:pPr>
        <w:pStyle w:val="Akapitzlist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rozporządzenie Rady Ministrów z dnia 15 października 2012 r. w sprawie państwowego systemu odniesień przestrzennych (Dz. U. z 2024 r. poz. 342, </w:t>
      </w:r>
      <w:proofErr w:type="spellStart"/>
      <w:r>
        <w:rPr>
          <w:rFonts w:ascii="Times New Roman" w:eastAsia="Arial" w:hAnsi="Times New Roman" w:cs="Times New Roman"/>
        </w:rPr>
        <w:t>t.j</w:t>
      </w:r>
      <w:proofErr w:type="spellEnd"/>
      <w:r>
        <w:rPr>
          <w:rFonts w:ascii="Times New Roman" w:eastAsia="Arial" w:hAnsi="Times New Roman" w:cs="Times New Roman"/>
        </w:rPr>
        <w:t>.),</w:t>
      </w:r>
    </w:p>
    <w:p w14:paraId="04140F63" w14:textId="77777777" w:rsidR="00511642" w:rsidRDefault="00511642" w:rsidP="00511642">
      <w:pPr>
        <w:pStyle w:val="Akapitzlist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rozporządzenie Rady Ministrów z dnia 12 września 2012 r. w sprawie gleboznawczej klasyfikacji gruntów (Dz. U. z 2012 r. poz. 1246 </w:t>
      </w:r>
      <w:proofErr w:type="spellStart"/>
      <w:r>
        <w:rPr>
          <w:rFonts w:ascii="Times New Roman" w:eastAsia="Arial" w:hAnsi="Times New Roman" w:cs="Times New Roman"/>
        </w:rPr>
        <w:t>t.j</w:t>
      </w:r>
      <w:proofErr w:type="spellEnd"/>
      <w:r>
        <w:rPr>
          <w:rFonts w:ascii="Times New Roman" w:eastAsia="Arial" w:hAnsi="Times New Roman" w:cs="Times New Roman"/>
        </w:rPr>
        <w:t>.),</w:t>
      </w:r>
    </w:p>
    <w:p w14:paraId="3D027B56" w14:textId="08E2BC8D" w:rsidR="00511642" w:rsidRPr="000F1176" w:rsidRDefault="00511642" w:rsidP="000F1176">
      <w:pPr>
        <w:pStyle w:val="Akapitzlist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ustawa z dnia 20 lipca 2017 r. – Prawo wodne (D</w:t>
      </w:r>
      <w:r w:rsidR="000F1176">
        <w:rPr>
          <w:rFonts w:ascii="Times New Roman" w:eastAsia="Arial" w:hAnsi="Times New Roman" w:cs="Times New Roman"/>
        </w:rPr>
        <w:t>z. U. z 2025 r. poz. 960  ze zm</w:t>
      </w:r>
      <w:r>
        <w:rPr>
          <w:rFonts w:ascii="Times New Roman" w:eastAsia="Arial" w:hAnsi="Times New Roman" w:cs="Times New Roman"/>
        </w:rPr>
        <w:t>.).</w:t>
      </w:r>
    </w:p>
    <w:p w14:paraId="234270F4" w14:textId="77777777" w:rsidR="00511642" w:rsidRDefault="00511642" w:rsidP="00511642">
      <w:pPr>
        <w:pStyle w:val="Tekstpodstawowywcity"/>
        <w:numPr>
          <w:ilvl w:val="0"/>
          <w:numId w:val="1"/>
        </w:numPr>
        <w:suppressAutoHyphens/>
        <w:spacing w:before="120" w:after="0" w:line="300" w:lineRule="atLeast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Jako zakończenie prac będących przedmiotem zamówienia należy rozumieć - zasilenie wsadowe systemów obsługujących bazy danych wynikami prac, które uzyskały pozytywny wynik weryfikacji.        </w:t>
      </w:r>
    </w:p>
    <w:p w14:paraId="46F40AE5" w14:textId="7D681D2C" w:rsidR="00511642" w:rsidRDefault="00511642" w:rsidP="00511642">
      <w:pPr>
        <w:pStyle w:val="Tekstpodstawowywcity"/>
        <w:numPr>
          <w:ilvl w:val="0"/>
          <w:numId w:val="1"/>
        </w:numPr>
        <w:tabs>
          <w:tab w:val="left" w:pos="9360"/>
        </w:tabs>
        <w:suppressAutoHyphens/>
        <w:spacing w:before="120" w:after="0" w:line="300" w:lineRule="atLeast"/>
        <w:ind w:left="284" w:hanging="284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 xml:space="preserve">Bezpośrednim wykonawcą prac o których mowa powyżej, jak również osobą na stałe kontaktującą się z Zamawiającym bezwzględnie winien być geodeta posiadający uprawnienia zawodowe </w:t>
      </w:r>
      <w:r w:rsidR="000F1176">
        <w:rPr>
          <w:rFonts w:ascii="Times New Roman" w:hAnsi="Times New Roman"/>
        </w:rPr>
        <w:br/>
      </w:r>
      <w:r>
        <w:rPr>
          <w:rFonts w:ascii="Times New Roman" w:hAnsi="Times New Roman"/>
        </w:rPr>
        <w:t>w zakresie  1, 2.</w:t>
      </w:r>
    </w:p>
    <w:p w14:paraId="1B52CD42" w14:textId="77777777" w:rsidR="00511642" w:rsidRDefault="00511642" w:rsidP="00511642">
      <w:pPr>
        <w:spacing w:line="30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2</w:t>
      </w:r>
    </w:p>
    <w:p w14:paraId="52991D30" w14:textId="77777777" w:rsidR="00511642" w:rsidRDefault="00511642" w:rsidP="00511642">
      <w:pPr>
        <w:numPr>
          <w:ilvl w:val="0"/>
          <w:numId w:val="3"/>
        </w:numPr>
        <w:tabs>
          <w:tab w:val="left" w:pos="2520"/>
        </w:tabs>
        <w:suppressAutoHyphens/>
        <w:spacing w:before="120" w:after="0" w:line="300" w:lineRule="atLeast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Wymagania techniczne, etapy poszczególnych prac oraz rzeczowy zakres wykonania zamówienia określają warunki techniczne, będące integralną częścią umowy.</w:t>
      </w:r>
    </w:p>
    <w:p w14:paraId="5701ADD3" w14:textId="77777777" w:rsidR="00511642" w:rsidRDefault="00511642" w:rsidP="00511642">
      <w:pPr>
        <w:numPr>
          <w:ilvl w:val="0"/>
          <w:numId w:val="3"/>
        </w:numPr>
        <w:tabs>
          <w:tab w:val="left" w:pos="2520"/>
        </w:tabs>
        <w:suppressAutoHyphens/>
        <w:spacing w:before="120" w:after="0" w:line="300" w:lineRule="atLeast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niezbędne do wykonania umowy materiały dostarczy Wykonawca we własnym zakresie.</w:t>
      </w:r>
    </w:p>
    <w:p w14:paraId="76766D5D" w14:textId="77777777" w:rsidR="00511642" w:rsidRDefault="00511642" w:rsidP="00511642">
      <w:pPr>
        <w:numPr>
          <w:ilvl w:val="0"/>
          <w:numId w:val="3"/>
        </w:numPr>
        <w:tabs>
          <w:tab w:val="left" w:pos="2520"/>
        </w:tabs>
        <w:suppressAutoHyphens/>
        <w:spacing w:before="120" w:after="0" w:line="300" w:lineRule="atLeast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Podzlecenie prac innej firmie wymaga zgody Zamawiającego.</w:t>
      </w:r>
    </w:p>
    <w:p w14:paraId="384E7056" w14:textId="77777777" w:rsidR="00511642" w:rsidRDefault="00511642" w:rsidP="00511642">
      <w:pPr>
        <w:tabs>
          <w:tab w:val="left" w:pos="2520"/>
        </w:tabs>
        <w:suppressAutoHyphens/>
        <w:spacing w:after="0" w:line="300" w:lineRule="atLeast"/>
        <w:ind w:left="360"/>
        <w:jc w:val="both"/>
        <w:rPr>
          <w:rFonts w:ascii="Times New Roman" w:hAnsi="Times New Roman" w:cs="Times New Roman"/>
        </w:rPr>
      </w:pPr>
    </w:p>
    <w:p w14:paraId="34386E48" w14:textId="77777777" w:rsidR="00511642" w:rsidRDefault="00511642" w:rsidP="00511642">
      <w:pPr>
        <w:spacing w:line="30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3</w:t>
      </w:r>
    </w:p>
    <w:p w14:paraId="73EB8E3B" w14:textId="77777777" w:rsidR="00511642" w:rsidRDefault="00511642" w:rsidP="00511642">
      <w:pPr>
        <w:pStyle w:val="Akapitzlist"/>
        <w:numPr>
          <w:ilvl w:val="0"/>
          <w:numId w:val="4"/>
        </w:numPr>
        <w:spacing w:before="120" w:after="0" w:line="300" w:lineRule="atLeast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Prace dzieli się na następujące etapy:</w:t>
      </w:r>
    </w:p>
    <w:p w14:paraId="2EBC519D" w14:textId="77777777" w:rsidR="00511642" w:rsidRDefault="00511642" w:rsidP="00511642">
      <w:pPr>
        <w:spacing w:before="120" w:after="0" w:line="3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Część I zamówienia</w:t>
      </w:r>
    </w:p>
    <w:p w14:paraId="0993C855" w14:textId="77777777" w:rsidR="00511642" w:rsidRDefault="00511642" w:rsidP="00511642">
      <w:pPr>
        <w:pStyle w:val="WW-Listanumerowana4"/>
        <w:numPr>
          <w:ilvl w:val="0"/>
          <w:numId w:val="5"/>
        </w:numPr>
        <w:tabs>
          <w:tab w:val="clear" w:pos="452"/>
          <w:tab w:val="left" w:pos="28942"/>
        </w:tabs>
        <w:spacing w:before="120" w:line="300" w:lineRule="atLeast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Etap 1 - </w:t>
      </w:r>
      <w:r>
        <w:rPr>
          <w:sz w:val="22"/>
          <w:szCs w:val="22"/>
        </w:rPr>
        <w:t>osnowa geodezyjna - odszukanie w terenie punktów osnowy geodezyjnej, które w przeszłości wykorzystywane były do pomiaru stanu władania, przy czym szczególną uwagę zwrócić na punkty osnów ewidencyjnych (scaleniowych); wznowienie punktów osnowy scaleniowej i ewidencyjnej, a w przypadkach stwierdzenia zniszczenia znaków naziemnych należy uzupełnić stabilizację; obliczenie brakujących  współrzędnych  punktów osnowy scaleniowej i ewidencyjnej na podstawie danych archiwalnych  w nawiązaniu  do osnowy szczegółowej i pomiarowej w układzie  "2000strefa 8”,  sporządzenie zestawienia porównawczego  współrzędnych punktów osnów geodezyjnych oraz szkicu  inwentaryzacji osnów.</w:t>
      </w:r>
    </w:p>
    <w:p w14:paraId="0579259F" w14:textId="1250EBCE" w:rsidR="00511642" w:rsidRDefault="00511642" w:rsidP="00511642">
      <w:pPr>
        <w:pStyle w:val="WW-Listanumerowana4"/>
        <w:numPr>
          <w:ilvl w:val="0"/>
          <w:numId w:val="5"/>
        </w:numPr>
        <w:tabs>
          <w:tab w:val="clear" w:pos="452"/>
          <w:tab w:val="left" w:pos="28942"/>
        </w:tabs>
        <w:spacing w:before="120" w:line="300" w:lineRule="atLeas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Etap 2 – obręby: </w:t>
      </w:r>
      <w:r w:rsidR="00792C88">
        <w:rPr>
          <w:b/>
          <w:sz w:val="22"/>
          <w:szCs w:val="22"/>
        </w:rPr>
        <w:t xml:space="preserve">Baranki, Bogdanki, Simuny </w:t>
      </w:r>
      <w:r>
        <w:rPr>
          <w:b/>
          <w:sz w:val="22"/>
          <w:szCs w:val="22"/>
        </w:rPr>
        <w:t xml:space="preserve">z gm. </w:t>
      </w:r>
      <w:r w:rsidR="00792C88">
        <w:rPr>
          <w:b/>
          <w:sz w:val="22"/>
          <w:szCs w:val="22"/>
        </w:rPr>
        <w:t>Juchnowiec Kościelny</w:t>
      </w:r>
      <w:r>
        <w:rPr>
          <w:b/>
          <w:sz w:val="22"/>
          <w:szCs w:val="22"/>
        </w:rPr>
        <w:t>;</w:t>
      </w:r>
    </w:p>
    <w:p w14:paraId="13A4F5D8" w14:textId="2B7CBE30" w:rsidR="00511642" w:rsidRDefault="00511642" w:rsidP="00511642">
      <w:pPr>
        <w:pStyle w:val="WW-Listanumerowana4"/>
        <w:numPr>
          <w:ilvl w:val="0"/>
          <w:numId w:val="5"/>
        </w:numPr>
        <w:tabs>
          <w:tab w:val="clear" w:pos="452"/>
          <w:tab w:val="left" w:pos="28942"/>
        </w:tabs>
        <w:spacing w:before="120" w:line="300" w:lineRule="atLeas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Etap 3 – obręby: </w:t>
      </w:r>
      <w:r w:rsidR="00792C88">
        <w:rPr>
          <w:b/>
          <w:sz w:val="22"/>
          <w:szCs w:val="22"/>
        </w:rPr>
        <w:t>Hołówki Duże, Hołówki Małe</w:t>
      </w:r>
      <w:r>
        <w:rPr>
          <w:b/>
          <w:sz w:val="22"/>
          <w:szCs w:val="22"/>
        </w:rPr>
        <w:t xml:space="preserve"> z gm. </w:t>
      </w:r>
      <w:r w:rsidR="00792C88">
        <w:rPr>
          <w:b/>
          <w:sz w:val="22"/>
          <w:szCs w:val="22"/>
        </w:rPr>
        <w:t>Juchnowiec Kościelny;</w:t>
      </w:r>
    </w:p>
    <w:p w14:paraId="3759242B" w14:textId="31E62386" w:rsidR="00792C88" w:rsidRDefault="00792C88" w:rsidP="00792C88">
      <w:pPr>
        <w:pStyle w:val="WW-Listanumerowana4"/>
        <w:numPr>
          <w:ilvl w:val="0"/>
          <w:numId w:val="5"/>
        </w:numPr>
        <w:tabs>
          <w:tab w:val="clear" w:pos="452"/>
          <w:tab w:val="left" w:pos="28942"/>
        </w:tabs>
        <w:spacing w:before="120" w:line="300" w:lineRule="atLeas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Etap 4 – obręb:  Czerewki z gm. Juchnowiec Kościelny;</w:t>
      </w:r>
    </w:p>
    <w:p w14:paraId="1A49A95B" w14:textId="146039D7" w:rsidR="00792C88" w:rsidRPr="000F1176" w:rsidRDefault="00792C88" w:rsidP="000F1176">
      <w:pPr>
        <w:pStyle w:val="WW-Listanumerowana4"/>
        <w:numPr>
          <w:ilvl w:val="0"/>
          <w:numId w:val="5"/>
        </w:numPr>
        <w:tabs>
          <w:tab w:val="clear" w:pos="452"/>
          <w:tab w:val="left" w:pos="28942"/>
        </w:tabs>
        <w:spacing w:before="120" w:line="300" w:lineRule="atLeas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Etap 5 – obręby: Dorożki, Pańki z gm. Juchnowiec Kościelny;</w:t>
      </w:r>
    </w:p>
    <w:p w14:paraId="3A7811F9" w14:textId="77777777" w:rsidR="00511642" w:rsidRDefault="00511642" w:rsidP="00511642">
      <w:pPr>
        <w:pStyle w:val="Akapitzlist"/>
        <w:numPr>
          <w:ilvl w:val="0"/>
          <w:numId w:val="4"/>
        </w:numPr>
        <w:spacing w:before="120" w:after="0" w:line="300" w:lineRule="atLeast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obowiązków Wykonawcy w zakresie realizacji zamówienia należy:</w:t>
      </w:r>
    </w:p>
    <w:p w14:paraId="2B564145" w14:textId="77777777" w:rsidR="00511642" w:rsidRDefault="00511642" w:rsidP="00511642">
      <w:pPr>
        <w:pStyle w:val="WW-Listanumerowana4"/>
        <w:numPr>
          <w:ilvl w:val="0"/>
          <w:numId w:val="6"/>
        </w:numPr>
        <w:tabs>
          <w:tab w:val="clear" w:pos="452"/>
          <w:tab w:val="left" w:pos="29170"/>
          <w:tab w:val="left" w:pos="29282"/>
        </w:tabs>
        <w:spacing w:before="120" w:line="300" w:lineRule="atLeast"/>
        <w:ind w:left="567" w:hanging="425"/>
        <w:jc w:val="both"/>
        <w:rPr>
          <w:iCs/>
          <w:sz w:val="22"/>
          <w:szCs w:val="22"/>
        </w:rPr>
      </w:pPr>
      <w:r>
        <w:rPr>
          <w:sz w:val="22"/>
          <w:szCs w:val="22"/>
        </w:rPr>
        <w:t>analiza  dokumentacji geodezyjnej zarejestrowanej w zasobie geodezyjnym i kartograficznym,</w:t>
      </w:r>
    </w:p>
    <w:p w14:paraId="2712B64E" w14:textId="77777777" w:rsidR="00511642" w:rsidRDefault="00511642" w:rsidP="00511642">
      <w:pPr>
        <w:pStyle w:val="WW-Listanumerowana4"/>
        <w:numPr>
          <w:ilvl w:val="0"/>
          <w:numId w:val="6"/>
        </w:numPr>
        <w:tabs>
          <w:tab w:val="clear" w:pos="452"/>
          <w:tab w:val="left" w:pos="29170"/>
          <w:tab w:val="left" w:pos="29282"/>
        </w:tabs>
        <w:spacing w:before="120" w:line="300" w:lineRule="atLeast"/>
        <w:ind w:left="567" w:hanging="425"/>
        <w:jc w:val="both"/>
        <w:rPr>
          <w:iCs/>
          <w:sz w:val="22"/>
          <w:szCs w:val="22"/>
        </w:rPr>
      </w:pPr>
      <w:r>
        <w:rPr>
          <w:sz w:val="22"/>
          <w:szCs w:val="22"/>
        </w:rPr>
        <w:t>przegląd i uzgodnienie przebiegu granic obrębów objętych modernizacją  z granicami obrębów sąsiadujących,</w:t>
      </w:r>
    </w:p>
    <w:p w14:paraId="13E897B2" w14:textId="77777777" w:rsidR="00511642" w:rsidRDefault="00511642" w:rsidP="00511642">
      <w:pPr>
        <w:pStyle w:val="WW-Listanumerowana4"/>
        <w:numPr>
          <w:ilvl w:val="0"/>
          <w:numId w:val="6"/>
        </w:numPr>
        <w:tabs>
          <w:tab w:val="clear" w:pos="452"/>
          <w:tab w:val="left" w:pos="29170"/>
          <w:tab w:val="left" w:pos="29282"/>
        </w:tabs>
        <w:spacing w:before="120" w:line="300" w:lineRule="atLeast"/>
        <w:ind w:left="567" w:hanging="425"/>
        <w:jc w:val="both"/>
        <w:rPr>
          <w:iCs/>
          <w:sz w:val="22"/>
          <w:szCs w:val="22"/>
        </w:rPr>
      </w:pPr>
      <w:r>
        <w:rPr>
          <w:sz w:val="22"/>
          <w:szCs w:val="22"/>
        </w:rPr>
        <w:t>obliczenie współrzędnych punktów granicznych, powierzchni działek, konturów klasyfikacyjnych i użytków,</w:t>
      </w:r>
    </w:p>
    <w:p w14:paraId="5D103478" w14:textId="77777777" w:rsidR="00511642" w:rsidRDefault="00511642" w:rsidP="00511642">
      <w:pPr>
        <w:pStyle w:val="WW-Listanumerowana4"/>
        <w:numPr>
          <w:ilvl w:val="0"/>
          <w:numId w:val="7"/>
        </w:numPr>
        <w:tabs>
          <w:tab w:val="clear" w:pos="452"/>
          <w:tab w:val="left" w:pos="28942"/>
        </w:tabs>
        <w:spacing w:before="120" w:line="300" w:lineRule="atLeast"/>
        <w:ind w:left="567" w:hanging="425"/>
        <w:jc w:val="both"/>
        <w:rPr>
          <w:bCs/>
          <w:sz w:val="22"/>
          <w:szCs w:val="22"/>
        </w:rPr>
      </w:pPr>
      <w:r>
        <w:rPr>
          <w:sz w:val="22"/>
          <w:szCs w:val="22"/>
        </w:rPr>
        <w:t>ustalenie wartości atrybutów  opisowych punktów  granicznych,</w:t>
      </w:r>
    </w:p>
    <w:p w14:paraId="51B9D142" w14:textId="77777777" w:rsidR="00511642" w:rsidRDefault="00511642" w:rsidP="00511642">
      <w:pPr>
        <w:pStyle w:val="WW-Listanumerowana4"/>
        <w:numPr>
          <w:ilvl w:val="0"/>
          <w:numId w:val="7"/>
        </w:numPr>
        <w:tabs>
          <w:tab w:val="clear" w:pos="452"/>
          <w:tab w:val="left" w:pos="28942"/>
        </w:tabs>
        <w:spacing w:before="120" w:line="300" w:lineRule="atLeast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>opracowanie dokumentacji do aktualizacji operatu ewidencyjnego - wykazy zmian danych ewidencyjnych,</w:t>
      </w:r>
    </w:p>
    <w:p w14:paraId="609DBFDE" w14:textId="77777777" w:rsidR="00511642" w:rsidRDefault="00511642" w:rsidP="00511642">
      <w:pPr>
        <w:pStyle w:val="WW-Listanumerowana4"/>
        <w:numPr>
          <w:ilvl w:val="0"/>
          <w:numId w:val="7"/>
        </w:numPr>
        <w:tabs>
          <w:tab w:val="clear" w:pos="452"/>
          <w:tab w:val="left" w:pos="28942"/>
        </w:tabs>
        <w:spacing w:before="120" w:line="300" w:lineRule="atLeast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>opracowanie bazy użytków gruntowych oraz bazy konturów klasyfikacyjnych,</w:t>
      </w:r>
    </w:p>
    <w:p w14:paraId="1ED6A142" w14:textId="77777777" w:rsidR="00511642" w:rsidRDefault="00511642" w:rsidP="00511642">
      <w:pPr>
        <w:pStyle w:val="WW-Listanumerowana4"/>
        <w:numPr>
          <w:ilvl w:val="0"/>
          <w:numId w:val="7"/>
        </w:numPr>
        <w:tabs>
          <w:tab w:val="clear" w:pos="452"/>
          <w:tab w:val="left" w:pos="28942"/>
        </w:tabs>
        <w:spacing w:before="120" w:line="300" w:lineRule="atLeast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doprowadzenie  </w:t>
      </w:r>
      <w:r>
        <w:rPr>
          <w:color w:val="151621"/>
          <w:spacing w:val="1"/>
          <w:sz w:val="22"/>
          <w:szCs w:val="22"/>
        </w:rPr>
        <w:t>do obowiązującego  modelu wynikającego z</w:t>
      </w:r>
      <w:r>
        <w:rPr>
          <w:sz w:val="22"/>
          <w:szCs w:val="22"/>
        </w:rPr>
        <w:t xml:space="preserve"> przepisów  Rozporządzenia Ministra Rozwoju, Pracy i Technologii  z dnia 27 lipca 2021 roku w sprawie ewidencji gruntów i budynków (Dz. U. z 2024r., poz. 219 ze zm.) danych obejmujących budynki </w:t>
      </w:r>
      <w:r>
        <w:rPr>
          <w:bCs/>
          <w:sz w:val="22"/>
          <w:szCs w:val="22"/>
        </w:rPr>
        <w:t xml:space="preserve"> (budynki i budowle towarzyszące z uwzględnieniem adresów nieruchomości - </w:t>
      </w:r>
      <w:r>
        <w:rPr>
          <w:color w:val="151621"/>
          <w:spacing w:val="1"/>
          <w:sz w:val="22"/>
          <w:szCs w:val="22"/>
        </w:rPr>
        <w:t>baza Budynki i adresy</w:t>
      </w:r>
      <w:r>
        <w:rPr>
          <w:bCs/>
          <w:sz w:val="22"/>
          <w:szCs w:val="22"/>
        </w:rPr>
        <w:t>),</w:t>
      </w:r>
    </w:p>
    <w:p w14:paraId="2AF53340" w14:textId="77777777" w:rsidR="00511642" w:rsidRDefault="00511642" w:rsidP="00511642">
      <w:pPr>
        <w:pStyle w:val="WW-Listanumerowana4"/>
        <w:numPr>
          <w:ilvl w:val="0"/>
          <w:numId w:val="7"/>
        </w:numPr>
        <w:tabs>
          <w:tab w:val="clear" w:pos="452"/>
          <w:tab w:val="left" w:pos="28942"/>
        </w:tabs>
        <w:spacing w:before="120" w:line="300" w:lineRule="atLeast"/>
        <w:ind w:left="567" w:hanging="425"/>
        <w:jc w:val="both"/>
        <w:rPr>
          <w:sz w:val="22"/>
          <w:szCs w:val="22"/>
        </w:rPr>
      </w:pPr>
      <w:r>
        <w:rPr>
          <w:bCs/>
          <w:sz w:val="22"/>
          <w:szCs w:val="22"/>
        </w:rPr>
        <w:t>redakcja mapy ewidencyjnej w oprogramowaniu EWMAPA,</w:t>
      </w:r>
    </w:p>
    <w:p w14:paraId="1BBBE2A9" w14:textId="77777777" w:rsidR="00511642" w:rsidRDefault="00511642" w:rsidP="00511642">
      <w:pPr>
        <w:pStyle w:val="WW-Listanumerowana4"/>
        <w:numPr>
          <w:ilvl w:val="0"/>
          <w:numId w:val="7"/>
        </w:numPr>
        <w:tabs>
          <w:tab w:val="clear" w:pos="452"/>
          <w:tab w:val="left" w:pos="28942"/>
        </w:tabs>
        <w:spacing w:before="120" w:line="300" w:lineRule="atLeast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>skompletowanie powstałej dokumentacji geodezyjnej.</w:t>
      </w:r>
    </w:p>
    <w:p w14:paraId="11F34105" w14:textId="77777777" w:rsidR="00511642" w:rsidRDefault="00511642" w:rsidP="00511642">
      <w:pPr>
        <w:pStyle w:val="Akapitzlist"/>
        <w:spacing w:line="300" w:lineRule="atLeast"/>
        <w:ind w:left="1146"/>
        <w:rPr>
          <w:rFonts w:ascii="Times New Roman" w:hAnsi="Times New Roman" w:cs="Times New Roman"/>
          <w:b/>
          <w:bCs/>
        </w:rPr>
      </w:pPr>
    </w:p>
    <w:p w14:paraId="3C120534" w14:textId="77777777" w:rsidR="00511642" w:rsidRDefault="00511642" w:rsidP="00511642">
      <w:pPr>
        <w:spacing w:line="30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§ 4</w:t>
      </w:r>
    </w:p>
    <w:p w14:paraId="1A5E7210" w14:textId="058F3517" w:rsidR="00511642" w:rsidRDefault="00511642" w:rsidP="00511642">
      <w:pPr>
        <w:pStyle w:val="Akapitzlist"/>
        <w:numPr>
          <w:ilvl w:val="0"/>
          <w:numId w:val="8"/>
        </w:numPr>
        <w:spacing w:before="120" w:after="0" w:line="300" w:lineRule="atLeast"/>
        <w:ind w:left="425" w:hanging="426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Ustala się termin zakończenia całości prac – </w:t>
      </w:r>
      <w:bookmarkStart w:id="0" w:name="_Hlk197332873"/>
      <w:r w:rsidR="00792C88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  <w:b/>
          <w:bCs/>
        </w:rPr>
        <w:t xml:space="preserve"> m-</w:t>
      </w:r>
      <w:proofErr w:type="spellStart"/>
      <w:r>
        <w:rPr>
          <w:rFonts w:ascii="Times New Roman" w:hAnsi="Times New Roman" w:cs="Times New Roman"/>
          <w:b/>
          <w:bCs/>
        </w:rPr>
        <w:t>cy</w:t>
      </w:r>
      <w:proofErr w:type="spellEnd"/>
      <w:r>
        <w:rPr>
          <w:rFonts w:ascii="Times New Roman" w:hAnsi="Times New Roman" w:cs="Times New Roman"/>
        </w:rPr>
        <w:t xml:space="preserve"> od dnia podpisania </w:t>
      </w:r>
      <w:r>
        <w:rPr>
          <w:rFonts w:ascii="Times New Roman" w:hAnsi="Times New Roman" w:cs="Times New Roman"/>
          <w:i/>
        </w:rPr>
        <w:t>umowy</w:t>
      </w:r>
      <w:bookmarkEnd w:id="0"/>
      <w:r w:rsidR="00792C88">
        <w:rPr>
          <w:rFonts w:ascii="Times New Roman" w:hAnsi="Times New Roman" w:cs="Times New Roman"/>
          <w:i/>
        </w:rPr>
        <w:t>.</w:t>
      </w:r>
    </w:p>
    <w:p w14:paraId="344A7EF2" w14:textId="77777777" w:rsidR="00511642" w:rsidRDefault="00511642" w:rsidP="00511642">
      <w:pPr>
        <w:pStyle w:val="Akapitzlist"/>
        <w:numPr>
          <w:ilvl w:val="0"/>
          <w:numId w:val="8"/>
        </w:numPr>
        <w:spacing w:before="120" w:after="0" w:line="300" w:lineRule="atLeast"/>
        <w:ind w:left="425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Ponadto ustala się terminy pośrednie wykonania poszczególnych etapów prac, podlegających odbiorowi i fakturowaniu:  </w:t>
      </w:r>
    </w:p>
    <w:p w14:paraId="28F4C70F" w14:textId="55D799A3" w:rsidR="00511642" w:rsidRDefault="00511642" w:rsidP="00511642">
      <w:pPr>
        <w:pStyle w:val="Akapitzlist"/>
        <w:numPr>
          <w:ilvl w:val="0"/>
          <w:numId w:val="9"/>
        </w:numPr>
        <w:spacing w:before="120" w:after="0" w:line="3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etap 1 – 5</w:t>
      </w:r>
      <w:r>
        <w:rPr>
          <w:rFonts w:ascii="Times New Roman" w:hAnsi="Times New Roman" w:cs="Times New Roman"/>
          <w:b/>
          <w:bCs/>
        </w:rPr>
        <w:t xml:space="preserve"> m-</w:t>
      </w:r>
      <w:proofErr w:type="spellStart"/>
      <w:r>
        <w:rPr>
          <w:rFonts w:ascii="Times New Roman" w:hAnsi="Times New Roman" w:cs="Times New Roman"/>
          <w:b/>
          <w:bCs/>
        </w:rPr>
        <w:t>c</w:t>
      </w:r>
      <w:r w:rsidR="00792C88">
        <w:rPr>
          <w:rFonts w:ascii="Times New Roman" w:hAnsi="Times New Roman" w:cs="Times New Roman"/>
          <w:b/>
          <w:bCs/>
        </w:rPr>
        <w:t>y</w:t>
      </w:r>
      <w:proofErr w:type="spellEnd"/>
      <w:r>
        <w:rPr>
          <w:rFonts w:ascii="Times New Roman" w:hAnsi="Times New Roman" w:cs="Times New Roman"/>
        </w:rPr>
        <w:t xml:space="preserve"> od dnia podpisania umowy,</w:t>
      </w:r>
    </w:p>
    <w:p w14:paraId="51854651" w14:textId="3AE9A50A" w:rsidR="00511642" w:rsidRDefault="00511642" w:rsidP="00511642">
      <w:pPr>
        <w:pStyle w:val="Akapitzlist"/>
        <w:numPr>
          <w:ilvl w:val="0"/>
          <w:numId w:val="9"/>
        </w:numPr>
        <w:spacing w:before="120" w:after="0" w:line="3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etap 2 – </w:t>
      </w:r>
      <w:r w:rsidR="00792C88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b/>
          <w:bCs/>
        </w:rPr>
        <w:t xml:space="preserve"> m-</w:t>
      </w:r>
      <w:proofErr w:type="spellStart"/>
      <w:r>
        <w:rPr>
          <w:rFonts w:ascii="Times New Roman" w:hAnsi="Times New Roman" w:cs="Times New Roman"/>
          <w:b/>
          <w:bCs/>
        </w:rPr>
        <w:t>cy</w:t>
      </w:r>
      <w:proofErr w:type="spellEnd"/>
      <w:r>
        <w:rPr>
          <w:rFonts w:ascii="Times New Roman" w:hAnsi="Times New Roman" w:cs="Times New Roman"/>
        </w:rPr>
        <w:t xml:space="preserve"> od dnia podpisania umowy,</w:t>
      </w:r>
    </w:p>
    <w:p w14:paraId="00E7704A" w14:textId="7AF10A54" w:rsidR="00511642" w:rsidRDefault="00511642" w:rsidP="00511642">
      <w:pPr>
        <w:pStyle w:val="Akapitzlist"/>
        <w:numPr>
          <w:ilvl w:val="0"/>
          <w:numId w:val="9"/>
        </w:numPr>
        <w:spacing w:before="120" w:after="0" w:line="3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etap 3 – </w:t>
      </w:r>
      <w:r w:rsidR="00792C88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  <w:b/>
          <w:bCs/>
        </w:rPr>
        <w:t xml:space="preserve"> m-</w:t>
      </w:r>
      <w:proofErr w:type="spellStart"/>
      <w:r>
        <w:rPr>
          <w:rFonts w:ascii="Times New Roman" w:hAnsi="Times New Roman" w:cs="Times New Roman"/>
          <w:b/>
          <w:bCs/>
        </w:rPr>
        <w:t>cy</w:t>
      </w:r>
      <w:proofErr w:type="spellEnd"/>
      <w:r>
        <w:rPr>
          <w:rFonts w:ascii="Times New Roman" w:hAnsi="Times New Roman" w:cs="Times New Roman"/>
        </w:rPr>
        <w:t xml:space="preserve"> od dnia podpisania umowy</w:t>
      </w:r>
      <w:bookmarkStart w:id="1" w:name="_Hlk135217473"/>
      <w:r w:rsidR="00792C88">
        <w:rPr>
          <w:rFonts w:ascii="Times New Roman" w:hAnsi="Times New Roman" w:cs="Times New Roman"/>
        </w:rPr>
        <w:t>,</w:t>
      </w:r>
    </w:p>
    <w:p w14:paraId="5AD177F2" w14:textId="2F4A4B50" w:rsidR="00792C88" w:rsidRDefault="00792C88" w:rsidP="00792C88">
      <w:pPr>
        <w:pStyle w:val="Akapitzlist"/>
        <w:numPr>
          <w:ilvl w:val="0"/>
          <w:numId w:val="9"/>
        </w:numPr>
        <w:spacing w:before="120" w:after="0" w:line="3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etap </w:t>
      </w:r>
      <w:r w:rsidR="00871DA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– 13</w:t>
      </w:r>
      <w:r>
        <w:rPr>
          <w:rFonts w:ascii="Times New Roman" w:hAnsi="Times New Roman" w:cs="Times New Roman"/>
          <w:b/>
          <w:bCs/>
        </w:rPr>
        <w:t xml:space="preserve"> m-</w:t>
      </w:r>
      <w:proofErr w:type="spellStart"/>
      <w:r>
        <w:rPr>
          <w:rFonts w:ascii="Times New Roman" w:hAnsi="Times New Roman" w:cs="Times New Roman"/>
          <w:b/>
          <w:bCs/>
        </w:rPr>
        <w:t>cy</w:t>
      </w:r>
      <w:proofErr w:type="spellEnd"/>
      <w:r>
        <w:rPr>
          <w:rFonts w:ascii="Times New Roman" w:hAnsi="Times New Roman" w:cs="Times New Roman"/>
        </w:rPr>
        <w:t xml:space="preserve"> od dnia podpisania umowy,</w:t>
      </w:r>
    </w:p>
    <w:p w14:paraId="30F35F6C" w14:textId="11B01BF9" w:rsidR="00792C88" w:rsidRDefault="00792C88" w:rsidP="00792C88">
      <w:pPr>
        <w:pStyle w:val="Akapitzlist"/>
        <w:numPr>
          <w:ilvl w:val="0"/>
          <w:numId w:val="9"/>
        </w:numPr>
        <w:spacing w:before="120" w:after="0" w:line="3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etap </w:t>
      </w:r>
      <w:r w:rsidR="00871DA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– 14</w:t>
      </w:r>
      <w:r>
        <w:rPr>
          <w:rFonts w:ascii="Times New Roman" w:hAnsi="Times New Roman" w:cs="Times New Roman"/>
          <w:b/>
          <w:bCs/>
        </w:rPr>
        <w:t xml:space="preserve"> m-</w:t>
      </w:r>
      <w:proofErr w:type="spellStart"/>
      <w:r>
        <w:rPr>
          <w:rFonts w:ascii="Times New Roman" w:hAnsi="Times New Roman" w:cs="Times New Roman"/>
          <w:b/>
          <w:bCs/>
        </w:rPr>
        <w:t>cy</w:t>
      </w:r>
      <w:proofErr w:type="spellEnd"/>
      <w:r>
        <w:rPr>
          <w:rFonts w:ascii="Times New Roman" w:hAnsi="Times New Roman" w:cs="Times New Roman"/>
        </w:rPr>
        <w:t xml:space="preserve"> od dnia podpisania umowy,</w:t>
      </w:r>
    </w:p>
    <w:p w14:paraId="49CB78B6" w14:textId="77777777" w:rsidR="00511642" w:rsidRDefault="00511642" w:rsidP="000F1176">
      <w:pPr>
        <w:spacing w:before="120" w:after="0" w:line="300" w:lineRule="atLeast"/>
        <w:jc w:val="both"/>
        <w:rPr>
          <w:rFonts w:ascii="Times New Roman" w:hAnsi="Times New Roman" w:cs="Times New Roman"/>
        </w:rPr>
      </w:pPr>
    </w:p>
    <w:p w14:paraId="1DE2AFF1" w14:textId="77777777" w:rsidR="00511642" w:rsidRDefault="00511642" w:rsidP="00511642">
      <w:pPr>
        <w:tabs>
          <w:tab w:val="left" w:pos="0"/>
        </w:tabs>
        <w:spacing w:line="30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5</w:t>
      </w:r>
    </w:p>
    <w:bookmarkEnd w:id="1"/>
    <w:p w14:paraId="1C847CFB" w14:textId="77777777" w:rsidR="00511642" w:rsidRDefault="00511642" w:rsidP="00511642">
      <w:pPr>
        <w:numPr>
          <w:ilvl w:val="0"/>
          <w:numId w:val="10"/>
        </w:numPr>
        <w:suppressAutoHyphens/>
        <w:spacing w:before="120" w:after="0" w:line="300" w:lineRule="atLeast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wykonanie dzieła Wykonawca otrzyma wynagrodzenie w kwocie .............................. złotych brutto </w:t>
      </w:r>
      <w:r>
        <w:rPr>
          <w:rFonts w:ascii="Times New Roman" w:hAnsi="Times New Roman" w:cs="Times New Roman"/>
          <w:i/>
          <w:iCs/>
        </w:rPr>
        <w:t>(słownie: ..........................................................................)</w:t>
      </w:r>
      <w:r>
        <w:rPr>
          <w:rFonts w:ascii="Times New Roman" w:hAnsi="Times New Roman" w:cs="Times New Roman"/>
        </w:rPr>
        <w:t xml:space="preserve"> za wykonanie zadania opisanego na wstępie, w tym:</w:t>
      </w:r>
    </w:p>
    <w:p w14:paraId="21BB6727" w14:textId="3823D68B" w:rsidR="00511642" w:rsidRDefault="00511642" w:rsidP="00511642">
      <w:pPr>
        <w:pStyle w:val="Akapitzlist"/>
        <w:numPr>
          <w:ilvl w:val="0"/>
          <w:numId w:val="11"/>
        </w:numPr>
        <w:spacing w:before="120" w:after="0" w:line="300" w:lineRule="atLeast"/>
        <w:ind w:left="357" w:hanging="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etap 1 – </w:t>
      </w:r>
      <w:r w:rsidR="00792C88">
        <w:rPr>
          <w:rFonts w:ascii="Times New Roman" w:hAnsi="Times New Roman" w:cs="Times New Roman"/>
        </w:rPr>
        <w:t>27</w:t>
      </w:r>
      <w:r>
        <w:rPr>
          <w:rFonts w:ascii="Times New Roman" w:hAnsi="Times New Roman" w:cs="Times New Roman"/>
        </w:rPr>
        <w:t>% kwoty umowy,</w:t>
      </w:r>
    </w:p>
    <w:p w14:paraId="2D70FEF6" w14:textId="29C3AB7C" w:rsidR="00511642" w:rsidRDefault="00511642" w:rsidP="00511642">
      <w:pPr>
        <w:pStyle w:val="Akapitzlist"/>
        <w:numPr>
          <w:ilvl w:val="0"/>
          <w:numId w:val="11"/>
        </w:numPr>
        <w:spacing w:before="120" w:after="0" w:line="300" w:lineRule="atLeast"/>
        <w:ind w:left="357" w:hanging="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etap 2 – </w:t>
      </w:r>
      <w:r w:rsidR="00792C8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0% kwoty umowy,</w:t>
      </w:r>
    </w:p>
    <w:p w14:paraId="62F1FB42" w14:textId="19726320" w:rsidR="00511642" w:rsidRDefault="00511642" w:rsidP="00511642">
      <w:pPr>
        <w:pStyle w:val="Akapitzlist"/>
        <w:numPr>
          <w:ilvl w:val="0"/>
          <w:numId w:val="11"/>
        </w:numPr>
        <w:spacing w:before="120" w:after="0" w:line="300" w:lineRule="atLeast"/>
        <w:ind w:left="357" w:hanging="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etap  3 - </w:t>
      </w:r>
      <w:r w:rsidR="00792C88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% kwoty umowy</w:t>
      </w:r>
      <w:r w:rsidR="00792C88">
        <w:rPr>
          <w:rFonts w:ascii="Times New Roman" w:hAnsi="Times New Roman" w:cs="Times New Roman"/>
        </w:rPr>
        <w:t>,</w:t>
      </w:r>
    </w:p>
    <w:p w14:paraId="21A057A7" w14:textId="4EBD8BDD" w:rsidR="00792C88" w:rsidRDefault="00792C88" w:rsidP="00792C88">
      <w:pPr>
        <w:pStyle w:val="Akapitzlist"/>
        <w:numPr>
          <w:ilvl w:val="0"/>
          <w:numId w:val="11"/>
        </w:numPr>
        <w:spacing w:before="120" w:after="0" w:line="300" w:lineRule="atLeast"/>
        <w:ind w:hanging="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etap  4 - 19% kwoty umowy,</w:t>
      </w:r>
    </w:p>
    <w:p w14:paraId="74C16C81" w14:textId="469E05EF" w:rsidR="00792C88" w:rsidRDefault="00792C88" w:rsidP="00792C88">
      <w:pPr>
        <w:pStyle w:val="Akapitzlist"/>
        <w:numPr>
          <w:ilvl w:val="0"/>
          <w:numId w:val="11"/>
        </w:numPr>
        <w:spacing w:before="120" w:after="0" w:line="300" w:lineRule="atLeast"/>
        <w:ind w:hanging="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etap  5 - 16% kwoty umowy,</w:t>
      </w:r>
    </w:p>
    <w:p w14:paraId="54CAAE01" w14:textId="77777777" w:rsidR="00792C88" w:rsidRDefault="00792C88" w:rsidP="00792C88">
      <w:pPr>
        <w:pStyle w:val="Akapitzlist"/>
        <w:spacing w:before="120" w:after="0" w:line="300" w:lineRule="atLeast"/>
        <w:ind w:left="357"/>
        <w:jc w:val="both"/>
        <w:rPr>
          <w:rFonts w:ascii="Times New Roman" w:hAnsi="Times New Roman" w:cs="Times New Roman"/>
        </w:rPr>
      </w:pPr>
    </w:p>
    <w:p w14:paraId="7840EF49" w14:textId="77777777" w:rsidR="00511642" w:rsidRDefault="00511642" w:rsidP="00511642">
      <w:pPr>
        <w:numPr>
          <w:ilvl w:val="0"/>
          <w:numId w:val="10"/>
        </w:numPr>
        <w:suppressAutoHyphens/>
        <w:spacing w:before="120" w:after="0" w:line="300" w:lineRule="atLeast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Warunkiem przystąpienia do kolejnego etapu prac, jest odbiór dotychczas zrealizowanego etapu. Wykonawcy za każdy zrealizowany etap zamówienia przysługuje wynagrodzenie zgodnie z ust.  1 niniejszego paragrafu umowy. Każdy z etapów będzie rozliczany osobno, na podstawie pozytywnego protokołu   odbioru i faktury dostarczonej Zamawiającemu przez Wykonawcę.</w:t>
      </w:r>
    </w:p>
    <w:p w14:paraId="6E28BB54" w14:textId="77777777" w:rsidR="00511642" w:rsidRDefault="00511642" w:rsidP="00511642">
      <w:pPr>
        <w:numPr>
          <w:ilvl w:val="0"/>
          <w:numId w:val="10"/>
        </w:numPr>
        <w:suppressAutoHyphens/>
        <w:spacing w:before="120" w:after="0" w:line="300" w:lineRule="atLeast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Kwota określona w ust.1 jest ceną ryczałtową i obejmuje wykonanie pełnego zakresu prac wraz z kosztami, materiałami i podatkiem od towarów i usług VAT oraz koszty obsługi zgłoszenia pracy geodezyjnej przez  Referat </w:t>
      </w:r>
      <w:proofErr w:type="spellStart"/>
      <w:r>
        <w:rPr>
          <w:rFonts w:ascii="Times New Roman" w:hAnsi="Times New Roman" w:cs="Times New Roman"/>
        </w:rPr>
        <w:t>PODGiK</w:t>
      </w:r>
      <w:proofErr w:type="spellEnd"/>
      <w:r>
        <w:rPr>
          <w:rFonts w:ascii="Times New Roman" w:hAnsi="Times New Roman" w:cs="Times New Roman"/>
        </w:rPr>
        <w:t>.</w:t>
      </w:r>
    </w:p>
    <w:p w14:paraId="2BA77071" w14:textId="77777777" w:rsidR="00511642" w:rsidRDefault="00511642" w:rsidP="00511642">
      <w:pPr>
        <w:numPr>
          <w:ilvl w:val="0"/>
          <w:numId w:val="10"/>
        </w:numPr>
        <w:suppressAutoHyphens/>
        <w:spacing w:before="120" w:after="0" w:line="300" w:lineRule="atLeast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Wynagrodzenie, o którym mowa w ust.1 obejmuje wszelkie ryzyko i odpowiedzialność    Wykonawcy za prawidłowe oszacowanie wszystkich kosztów związanych z wykonaniem przedmiotu zamówienia.</w:t>
      </w:r>
    </w:p>
    <w:p w14:paraId="51915A51" w14:textId="77777777" w:rsidR="00511642" w:rsidRDefault="00511642" w:rsidP="00511642">
      <w:pPr>
        <w:numPr>
          <w:ilvl w:val="0"/>
          <w:numId w:val="10"/>
        </w:numPr>
        <w:suppressAutoHyphens/>
        <w:spacing w:before="120" w:after="0" w:line="300" w:lineRule="atLeast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Pierwsza waloryzacja wynagrodzenia, o którym mowa w   § 5 ust. 1  może nastąpić po upływie  6 miesięcy  od dnia zawarcia umowy  i będzie dokonywana w oparciu  o wskaźnik, liczony jako suma kwartalnych wskaźników  cen towarów i usług konsumpcyjnych  (kwartał do poprzedniego kwartału)  ogłaszanych przez Prezesa  Głównego Urzędu Statystycznego  i publikowanych w Monitorze Polskim i Biuletynie  Statystycznym GUS, za okres  który upłynął od zawarcia umowy.</w:t>
      </w:r>
    </w:p>
    <w:p w14:paraId="5042C944" w14:textId="77777777" w:rsidR="00511642" w:rsidRDefault="00511642" w:rsidP="00511642">
      <w:pPr>
        <w:numPr>
          <w:ilvl w:val="0"/>
          <w:numId w:val="10"/>
        </w:numPr>
        <w:suppressAutoHyphens/>
        <w:spacing w:before="120" w:after="0" w:line="300" w:lineRule="atLeast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Każda kolejna waloryzacja może nastąpić po upływie  co najmniej 3 miesięcy  od poprzedniej waloryzacji  i będzie dokonywana w oparciu  o wskaźnik, liczony jako suma kwartalnych wskaźników  cen towarów i usług konsumpcyjnych  (kwartał do poprzedniego kwartału)  ogłaszanych przez Prezesa  Głównego Urzędu Statystycznego  i publikowanych w Monitorze Polskim i Biuletynie  Statystycznym GUS, za okres który upłynął od poprzedniej waloryzacji.</w:t>
      </w:r>
    </w:p>
    <w:p w14:paraId="2D300880" w14:textId="77777777" w:rsidR="00511642" w:rsidRDefault="00511642" w:rsidP="00511642">
      <w:pPr>
        <w:pStyle w:val="Akapitzlist"/>
        <w:numPr>
          <w:ilvl w:val="0"/>
          <w:numId w:val="10"/>
        </w:numPr>
        <w:spacing w:before="120" w:after="0" w:line="3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Wysokość wskaźnika  (zmniejszenie albo zwiększenie)  uprawnia strony umowy  do żądania zmiany  wynagrodzenia  wysokości 3%  w każdym ze wskazanych okresów waloryzacji.</w:t>
      </w:r>
    </w:p>
    <w:p w14:paraId="26C2E554" w14:textId="77777777" w:rsidR="00511642" w:rsidRDefault="00511642" w:rsidP="00511642">
      <w:pPr>
        <w:pStyle w:val="Akapitzlist"/>
        <w:numPr>
          <w:ilvl w:val="0"/>
          <w:numId w:val="10"/>
        </w:numPr>
        <w:spacing w:before="120" w:after="0" w:line="3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Zmiana wynagrodzenia będzie obowiązywała  od 1 dnia miesiąca następującego po dniu upływu terminu  waloryzacji. Zmiana zostanie wprowadzona do umowy aneksem.</w:t>
      </w:r>
    </w:p>
    <w:p w14:paraId="1DE47E4A" w14:textId="77777777" w:rsidR="00511642" w:rsidRDefault="00511642" w:rsidP="00511642">
      <w:pPr>
        <w:pStyle w:val="Akapitzlist"/>
        <w:numPr>
          <w:ilvl w:val="0"/>
          <w:numId w:val="10"/>
        </w:numPr>
        <w:spacing w:before="120" w:after="0" w:line="3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Warunkiem dokonania zmian jest złożenie uzasadnionego  wniosku przez stronę inicjującą  zmianę wraz z opisem okoliczności stanowiących podstawę  do dokonania takiej zmiany.</w:t>
      </w:r>
    </w:p>
    <w:p w14:paraId="61CDAE41" w14:textId="77777777" w:rsidR="00511642" w:rsidRDefault="00511642" w:rsidP="00511642">
      <w:pPr>
        <w:pStyle w:val="Akapitzlist"/>
        <w:numPr>
          <w:ilvl w:val="0"/>
          <w:numId w:val="10"/>
        </w:numPr>
        <w:spacing w:before="120" w:after="0" w:line="3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Maksymalna wartość zmiany wynagrodzenia w oparciu  o klauzulę  waloryzacyjną  nie może przekroczyć 10% wartości wynagrodzenia, określonego w  § 5 ust. 1  umowy.</w:t>
      </w:r>
    </w:p>
    <w:p w14:paraId="2AA2D77F" w14:textId="77777777" w:rsidR="00511642" w:rsidRDefault="00511642" w:rsidP="00511642">
      <w:pPr>
        <w:pStyle w:val="Akapitzlist"/>
        <w:suppressAutoHyphens/>
        <w:spacing w:after="0" w:line="300" w:lineRule="atLeast"/>
        <w:ind w:left="426"/>
        <w:jc w:val="both"/>
        <w:rPr>
          <w:rFonts w:ascii="Times New Roman" w:hAnsi="Times New Roman" w:cs="Times New Roman"/>
        </w:rPr>
      </w:pPr>
    </w:p>
    <w:p w14:paraId="4A979C9C" w14:textId="77777777" w:rsidR="000F1176" w:rsidRDefault="000F1176" w:rsidP="00511642">
      <w:pPr>
        <w:tabs>
          <w:tab w:val="left" w:pos="0"/>
        </w:tabs>
        <w:spacing w:line="300" w:lineRule="atLeast"/>
        <w:jc w:val="center"/>
        <w:rPr>
          <w:rFonts w:ascii="Times New Roman" w:hAnsi="Times New Roman" w:cs="Times New Roman"/>
          <w:b/>
          <w:bCs/>
        </w:rPr>
      </w:pPr>
    </w:p>
    <w:p w14:paraId="355FECA8" w14:textId="77777777" w:rsidR="000F1176" w:rsidRDefault="000F1176" w:rsidP="00511642">
      <w:pPr>
        <w:tabs>
          <w:tab w:val="left" w:pos="0"/>
        </w:tabs>
        <w:spacing w:line="300" w:lineRule="atLeast"/>
        <w:jc w:val="center"/>
        <w:rPr>
          <w:rFonts w:ascii="Times New Roman" w:hAnsi="Times New Roman" w:cs="Times New Roman"/>
          <w:b/>
          <w:bCs/>
        </w:rPr>
      </w:pPr>
    </w:p>
    <w:p w14:paraId="4431DB7C" w14:textId="77777777" w:rsidR="00511642" w:rsidRDefault="00511642" w:rsidP="00511642">
      <w:pPr>
        <w:tabs>
          <w:tab w:val="left" w:pos="0"/>
        </w:tabs>
        <w:spacing w:line="30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6</w:t>
      </w:r>
    </w:p>
    <w:p w14:paraId="47BDEE4D" w14:textId="77777777" w:rsidR="00511642" w:rsidRDefault="00511642" w:rsidP="00511642">
      <w:pPr>
        <w:numPr>
          <w:ilvl w:val="0"/>
          <w:numId w:val="12"/>
        </w:numPr>
        <w:tabs>
          <w:tab w:val="left" w:pos="2520"/>
        </w:tabs>
        <w:suppressAutoHyphens/>
        <w:spacing w:before="120" w:after="0" w:line="300" w:lineRule="atLeast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zobowiązany do prowadzenia dziennika robót.</w:t>
      </w:r>
    </w:p>
    <w:p w14:paraId="309871D9" w14:textId="60326793" w:rsidR="00511642" w:rsidRPr="000F1176" w:rsidRDefault="00511642" w:rsidP="000F1176">
      <w:pPr>
        <w:numPr>
          <w:ilvl w:val="0"/>
          <w:numId w:val="12"/>
        </w:numPr>
        <w:tabs>
          <w:tab w:val="left" w:pos="2520"/>
        </w:tabs>
        <w:suppressAutoHyphens/>
        <w:spacing w:before="120" w:after="0" w:line="300" w:lineRule="atLeast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jest uprawniony do przeglądania dziennika robót, kontrolowania postępu i jakości robót oraz wpisywania uwag i zaleceń.</w:t>
      </w:r>
    </w:p>
    <w:p w14:paraId="2EE6579E" w14:textId="77777777" w:rsidR="00511642" w:rsidRDefault="00511642" w:rsidP="00511642">
      <w:pPr>
        <w:spacing w:line="30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7</w:t>
      </w:r>
    </w:p>
    <w:p w14:paraId="55BC2349" w14:textId="77777777" w:rsidR="00511642" w:rsidRDefault="00511642" w:rsidP="00511642">
      <w:pPr>
        <w:pStyle w:val="Tekstpodstawowywcity"/>
        <w:numPr>
          <w:ilvl w:val="0"/>
          <w:numId w:val="13"/>
        </w:numPr>
        <w:tabs>
          <w:tab w:val="left" w:pos="2520"/>
        </w:tabs>
        <w:suppressAutoHyphens/>
        <w:spacing w:before="120" w:after="0" w:line="300" w:lineRule="atLeast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zawiadomi Zamawiającego o dniu gotowości do końcowego odbioru prac, a Zamawiający przeprowadzi kontrolę techniczną najpóźniej w ciągu 21 dni od dnia gotowości do odbioru.</w:t>
      </w:r>
    </w:p>
    <w:p w14:paraId="2DA28E06" w14:textId="77777777" w:rsidR="00511642" w:rsidRDefault="00511642" w:rsidP="00511642">
      <w:pPr>
        <w:pStyle w:val="Tekstpodstawowywcity"/>
        <w:numPr>
          <w:ilvl w:val="0"/>
          <w:numId w:val="13"/>
        </w:numPr>
        <w:tabs>
          <w:tab w:val="left" w:pos="2520"/>
        </w:tabs>
        <w:suppressAutoHyphens/>
        <w:spacing w:before="120" w:after="0" w:line="300" w:lineRule="atLeast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Końcowy odbiór każdego z etapów prac nastąpi po dokonaniu przez Zamawiającego kontroli technicznej i usunięciu przez Wykonawcę ewentualnych usterek. Dotrzymanie terminów zakończenia poszczególnych etapów prac oraz zakończenia całości prac ustalonych  w § 4  oraz ewentualne naliczenie kar umownych, o których mowa w § 11, wynikać będzie z daty przekazania Zamawiającemu operatu technicznego, po usunięciu ewentualnych usterek pokontrolnych.</w:t>
      </w:r>
    </w:p>
    <w:p w14:paraId="502F423D" w14:textId="77777777" w:rsidR="00511642" w:rsidRDefault="00511642" w:rsidP="00511642">
      <w:pPr>
        <w:pStyle w:val="Tekstpodstawowywcity"/>
        <w:numPr>
          <w:ilvl w:val="0"/>
          <w:numId w:val="13"/>
        </w:numPr>
        <w:tabs>
          <w:tab w:val="left" w:pos="2520"/>
        </w:tabs>
        <w:suppressAutoHyphens/>
        <w:spacing w:before="120" w:after="0" w:line="300" w:lineRule="atLeast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czynności kontroli technicznej i odbioru Zamawiający sporządzi protokoły.</w:t>
      </w:r>
    </w:p>
    <w:p w14:paraId="400CF1A1" w14:textId="77777777" w:rsidR="00511642" w:rsidRDefault="00511642" w:rsidP="00511642">
      <w:pPr>
        <w:pStyle w:val="Tekstpodstawowywcity"/>
        <w:spacing w:line="300" w:lineRule="atLeast"/>
        <w:ind w:left="0"/>
        <w:rPr>
          <w:rFonts w:ascii="Times New Roman" w:hAnsi="Times New Roman"/>
          <w:b/>
          <w:bCs/>
        </w:rPr>
      </w:pPr>
    </w:p>
    <w:p w14:paraId="4B9E94AA" w14:textId="77777777" w:rsidR="00511642" w:rsidRDefault="00511642" w:rsidP="00511642">
      <w:pPr>
        <w:pStyle w:val="Tekstpodstawowywcity"/>
        <w:spacing w:line="300" w:lineRule="atLeast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8</w:t>
      </w:r>
    </w:p>
    <w:p w14:paraId="1DBA1C2B" w14:textId="77777777" w:rsidR="00511642" w:rsidRDefault="00511642" w:rsidP="00511642">
      <w:pPr>
        <w:pStyle w:val="Tekstpodstawowywcity"/>
        <w:numPr>
          <w:ilvl w:val="0"/>
          <w:numId w:val="14"/>
        </w:numPr>
        <w:tabs>
          <w:tab w:val="clear" w:pos="720"/>
          <w:tab w:val="num" w:pos="426"/>
          <w:tab w:val="left" w:pos="2520"/>
        </w:tabs>
        <w:suppressAutoHyphens/>
        <w:spacing w:before="120" w:after="0" w:line="300" w:lineRule="atLeast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Rozliczenie finansowe za wykonanie prac nastąpi na podstawie faktur sporządzonych przez Wykonawcę na podstawie protokołów odbioru, na kwotę w nich ustaloną i po zrealizowaniu  postanowień końcowych.</w:t>
      </w:r>
    </w:p>
    <w:p w14:paraId="07D7725E" w14:textId="77777777" w:rsidR="00511642" w:rsidRDefault="00511642" w:rsidP="00511642">
      <w:pPr>
        <w:pStyle w:val="Tekstpodstawowywcity"/>
        <w:numPr>
          <w:ilvl w:val="0"/>
          <w:numId w:val="14"/>
        </w:numPr>
        <w:tabs>
          <w:tab w:val="num" w:pos="284"/>
        </w:tabs>
        <w:spacing w:before="120" w:after="0" w:line="300" w:lineRule="atLeast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 wykonaniu przedmiotowych prac i przyjęciu powstałej dokumentacji przez Zamawiającego Wykonawca przedłoży Zamawiającemu fakturę/rachunek.   </w:t>
      </w:r>
      <w:r>
        <w:rPr>
          <w:rFonts w:ascii="Times New Roman" w:hAnsi="Times New Roman"/>
          <w:b/>
        </w:rPr>
        <w:t xml:space="preserve">Fakturę/ rachunek należy wystawić na: </w:t>
      </w:r>
    </w:p>
    <w:p w14:paraId="6F4B4455" w14:textId="77777777" w:rsidR="00511642" w:rsidRDefault="00511642" w:rsidP="00871DA4">
      <w:pPr>
        <w:pStyle w:val="Tekstpodstawowywcity"/>
        <w:spacing w:line="300" w:lineRule="atLeast"/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Nabywca/Płatnik/Odbiorca</w:t>
      </w:r>
    </w:p>
    <w:p w14:paraId="358955F5" w14:textId="77777777" w:rsidR="00511642" w:rsidRDefault="00511642" w:rsidP="00871DA4">
      <w:pPr>
        <w:pStyle w:val="Tekstpodstawowywcity"/>
        <w:spacing w:line="300" w:lineRule="atLeast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Powiat Białostocki Starostwo Powiatowe w Białymstoku </w:t>
      </w:r>
      <w:r>
        <w:rPr>
          <w:rFonts w:ascii="Times New Roman" w:hAnsi="Times New Roman"/>
        </w:rPr>
        <w:t>ul. Borsucza 2, 15-569 Białystok, NIP 966 15 79 415</w:t>
      </w:r>
    </w:p>
    <w:p w14:paraId="70B37330" w14:textId="77777777" w:rsidR="00511642" w:rsidRDefault="00511642" w:rsidP="00871DA4">
      <w:pPr>
        <w:pStyle w:val="Tekstpodstawowywcity"/>
        <w:spacing w:line="300" w:lineRule="atLeast"/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lub</w:t>
      </w:r>
    </w:p>
    <w:p w14:paraId="2F56FAD0" w14:textId="77777777" w:rsidR="00511642" w:rsidRDefault="00511642" w:rsidP="00871DA4">
      <w:pPr>
        <w:pStyle w:val="Tekstpodstawowywcity"/>
        <w:spacing w:line="300" w:lineRule="atLeast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Nabywca: Powiat Białostocki  ul. Borsucza 2, 15-569 Białystok, NIP 966 15 79 415</w:t>
      </w:r>
    </w:p>
    <w:p w14:paraId="36E0D980" w14:textId="77777777" w:rsidR="00511642" w:rsidRDefault="00511642" w:rsidP="00871DA4">
      <w:pPr>
        <w:pStyle w:val="Tekstpodstawowywcity"/>
        <w:spacing w:line="300" w:lineRule="atLeast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Płatnik/Odbiorca: Starostwo Powiatowe w Białymstoku ul. Borsucza 2, 15-569 Białystok, NIP 966 15 79 415. </w:t>
      </w:r>
    </w:p>
    <w:p w14:paraId="6B04D877" w14:textId="77777777" w:rsidR="00511642" w:rsidRDefault="00511642" w:rsidP="00511642">
      <w:pPr>
        <w:pStyle w:val="Tekstpodstawowywcity"/>
        <w:numPr>
          <w:ilvl w:val="0"/>
          <w:numId w:val="14"/>
        </w:numPr>
        <w:tabs>
          <w:tab w:val="num" w:pos="426"/>
        </w:tabs>
        <w:spacing w:line="300" w:lineRule="atLeast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Rozliczenie finansowe nastąpi w terminie 21 dni od dnia doręczenia</w:t>
      </w:r>
      <w:bookmarkStart w:id="2" w:name="_GoBack"/>
      <w:bookmarkEnd w:id="2"/>
      <w:r>
        <w:rPr>
          <w:rFonts w:ascii="Times New Roman" w:hAnsi="Times New Roman"/>
        </w:rPr>
        <w:t xml:space="preserve"> Zamawiającemu faktury/rachunku wystawionej/wystawionego przez Wykonawcę - przelewem na rachunek bankowy Wykonawcy.</w:t>
      </w:r>
    </w:p>
    <w:p w14:paraId="33F14CAF" w14:textId="77777777" w:rsidR="00511642" w:rsidRDefault="00511642" w:rsidP="00511642">
      <w:pPr>
        <w:pStyle w:val="Tekstpodstawowywcity"/>
        <w:numPr>
          <w:ilvl w:val="0"/>
          <w:numId w:val="14"/>
        </w:numPr>
        <w:tabs>
          <w:tab w:val="num" w:pos="426"/>
        </w:tabs>
        <w:spacing w:line="300" w:lineRule="atLeast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zobowiązany jest do umieszczenia na fakturze  Vat oznaczenia w postaci zapisu „ Mechanizm podzielonej płatności”.</w:t>
      </w:r>
    </w:p>
    <w:p w14:paraId="4B17AE5D" w14:textId="77777777" w:rsidR="00511642" w:rsidRDefault="00511642" w:rsidP="00511642">
      <w:pPr>
        <w:pStyle w:val="Tekstpodstawowywcity"/>
        <w:numPr>
          <w:ilvl w:val="0"/>
          <w:numId w:val="14"/>
        </w:numPr>
        <w:tabs>
          <w:tab w:val="num" w:pos="426"/>
        </w:tabs>
        <w:spacing w:line="300" w:lineRule="atLeast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oświadcza, iż wskazany rachunek bankowy na fakturze Vat jest rachunkiem rozliczeniowym służącym do celów prowadzonej działalności gospodarczej, dla którego bank prowadzący  ten rachunek utworzył powiązany z nim rachunek podatku Vat.</w:t>
      </w:r>
    </w:p>
    <w:p w14:paraId="668908FD" w14:textId="77777777" w:rsidR="00511642" w:rsidRDefault="00511642" w:rsidP="00511642">
      <w:pPr>
        <w:pStyle w:val="Tekstpodstawowywcity"/>
        <w:numPr>
          <w:ilvl w:val="0"/>
          <w:numId w:val="14"/>
        </w:numPr>
        <w:tabs>
          <w:tab w:val="num" w:pos="426"/>
        </w:tabs>
        <w:spacing w:line="300" w:lineRule="atLeast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informuje, że płatności za fakturę wystawioną przez Wykonawcę będą dokonywane na wskazany rachunek bankowy z zastosowaniem  mechanizmu podzielonej płatności ( MPP).</w:t>
      </w:r>
    </w:p>
    <w:p w14:paraId="322ABEA2" w14:textId="77777777" w:rsidR="00511642" w:rsidRDefault="00511642" w:rsidP="00511642">
      <w:pPr>
        <w:pStyle w:val="Tekstpodstawowywcity"/>
        <w:numPr>
          <w:ilvl w:val="0"/>
          <w:numId w:val="14"/>
        </w:numPr>
        <w:tabs>
          <w:tab w:val="num" w:pos="426"/>
        </w:tabs>
        <w:spacing w:line="300" w:lineRule="atLeast"/>
        <w:ind w:left="426" w:hanging="426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lastRenderedPageBreak/>
        <w:t>W przypadku gdy Wykonawca jest  czynnym podatnikiem podatku od towarów i usług ( podatek Vat), zamawiający zastrzega prawo odmowy zapłaty, jeżeli wskazany do zapłaty rachunek bankowy, bądź w przypadku rachunku wirtualnego  - powiązany z nim rachunek rozliczeniowy, nie znajduje się na udostępnionym przez Szefa Krajowej Administracji Skarbowej wykazie podmiotów zarejestrowanych jako podatnicy Vat.</w:t>
      </w:r>
      <w:r>
        <w:rPr>
          <w:rFonts w:ascii="Times New Roman" w:hAnsi="Times New Roman"/>
          <w:b/>
          <w:bCs/>
        </w:rPr>
        <w:t xml:space="preserve"> </w:t>
      </w:r>
    </w:p>
    <w:p w14:paraId="2CE015D5" w14:textId="77777777" w:rsidR="00511642" w:rsidRDefault="00511642" w:rsidP="00511642">
      <w:pPr>
        <w:pStyle w:val="Tekstpodstawowywcity"/>
        <w:tabs>
          <w:tab w:val="left" w:pos="2520"/>
        </w:tabs>
        <w:spacing w:line="300" w:lineRule="atLeast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                                                                       </w:t>
      </w:r>
      <w:r>
        <w:rPr>
          <w:rFonts w:ascii="Times New Roman" w:hAnsi="Times New Roman"/>
          <w:b/>
          <w:bCs/>
        </w:rPr>
        <w:t>§ 9</w:t>
      </w:r>
    </w:p>
    <w:p w14:paraId="2BB26313" w14:textId="77777777" w:rsidR="00511642" w:rsidRDefault="00511642" w:rsidP="00511642">
      <w:pPr>
        <w:pStyle w:val="Tekstpodstawowywcity"/>
        <w:numPr>
          <w:ilvl w:val="0"/>
          <w:numId w:val="15"/>
        </w:numPr>
        <w:tabs>
          <w:tab w:val="left" w:pos="2520"/>
        </w:tabs>
        <w:suppressAutoHyphens/>
        <w:spacing w:before="120" w:after="0" w:line="300" w:lineRule="atLeast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Wykonawca wniósł zabezpieczenie należytego umowy  w wysokości 5 % wynagrodzenia ustalonego w §5 ust. 1, tj. ………………………………………………………………………, w formie  ……………………………………………………………………………………………</w:t>
      </w:r>
    </w:p>
    <w:p w14:paraId="758F8972" w14:textId="77777777" w:rsidR="00511642" w:rsidRDefault="00511642" w:rsidP="00511642">
      <w:pPr>
        <w:pStyle w:val="Tekstpodstawowywcity"/>
        <w:numPr>
          <w:ilvl w:val="0"/>
          <w:numId w:val="15"/>
        </w:numPr>
        <w:tabs>
          <w:tab w:val="left" w:pos="2520"/>
        </w:tabs>
        <w:suppressAutoHyphens/>
        <w:spacing w:before="120" w:after="0" w:line="300" w:lineRule="atLeast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Strony ustalają, że:</w:t>
      </w:r>
    </w:p>
    <w:p w14:paraId="1E98C770" w14:textId="77777777" w:rsidR="00511642" w:rsidRDefault="00511642" w:rsidP="00511642">
      <w:pPr>
        <w:pStyle w:val="Tekstpodstawowywcity"/>
        <w:numPr>
          <w:ilvl w:val="0"/>
          <w:numId w:val="16"/>
        </w:numPr>
        <w:tabs>
          <w:tab w:val="left" w:pos="2520"/>
        </w:tabs>
        <w:spacing w:before="120" w:after="0" w:line="300" w:lineRule="atLeast"/>
        <w:ind w:left="851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70 % wniesionego zabezpieczenia stanowi zabezpieczenie zgodne z umową wykonania robót,</w:t>
      </w:r>
    </w:p>
    <w:p w14:paraId="6627D240" w14:textId="77777777" w:rsidR="00511642" w:rsidRDefault="00511642" w:rsidP="00511642">
      <w:pPr>
        <w:pStyle w:val="Tekstpodstawowywcity"/>
        <w:numPr>
          <w:ilvl w:val="0"/>
          <w:numId w:val="16"/>
        </w:numPr>
        <w:tabs>
          <w:tab w:val="left" w:pos="2520"/>
        </w:tabs>
        <w:spacing w:before="120" w:after="0" w:line="300" w:lineRule="atLeast"/>
        <w:ind w:left="851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30 % wniesionego zabezpieczenia przeznaczone jest na pokrycie roszczeń z tytułu rękojmi za wady lub gwarancji.</w:t>
      </w:r>
    </w:p>
    <w:p w14:paraId="20B9D4CB" w14:textId="77777777" w:rsidR="00511642" w:rsidRDefault="00511642" w:rsidP="00511642">
      <w:pPr>
        <w:pStyle w:val="Tekstpodstawowywcity"/>
        <w:numPr>
          <w:ilvl w:val="0"/>
          <w:numId w:val="15"/>
        </w:numPr>
        <w:tabs>
          <w:tab w:val="left" w:pos="2520"/>
        </w:tabs>
        <w:suppressAutoHyphens/>
        <w:spacing w:before="120" w:after="0" w:line="300" w:lineRule="atLeast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Część zabezpieczenia, gwarantująca zgodnie z umową wykonanie robót, zostanie zwolniona w ciągu 30 dni po odbiorze końcowym przedmiotu umowy. Pozostała część zabezpieczenia zostanie zwolniona w ciągu 15 dni po upływie rękojmi za wady lub gwarancji.</w:t>
      </w:r>
    </w:p>
    <w:p w14:paraId="142526AC" w14:textId="77777777" w:rsidR="00511642" w:rsidRDefault="00511642" w:rsidP="00511642">
      <w:pPr>
        <w:pStyle w:val="Tekstpodstawowywcity"/>
        <w:spacing w:before="120" w:line="300" w:lineRule="atLeast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10</w:t>
      </w:r>
    </w:p>
    <w:p w14:paraId="70494D6D" w14:textId="77777777" w:rsidR="00511642" w:rsidRDefault="00511642" w:rsidP="00511642">
      <w:pPr>
        <w:pStyle w:val="Bezodstpw"/>
        <w:numPr>
          <w:ilvl w:val="0"/>
          <w:numId w:val="17"/>
        </w:numPr>
        <w:tabs>
          <w:tab w:val="left" w:pos="284"/>
        </w:tabs>
        <w:spacing w:before="120" w:line="300" w:lineRule="atLeast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udziela…. lat gwarancji na wykonane prace. Uprawnienia z tytułu gwarancji wygasają z upływem …. lat od dnia, w którym  robota zostanie przyjęta do powiatowego zasobu geodezyjnego i kartograficznego.</w:t>
      </w:r>
    </w:p>
    <w:p w14:paraId="472C5099" w14:textId="77777777" w:rsidR="00511642" w:rsidRDefault="00511642" w:rsidP="00511642">
      <w:pPr>
        <w:pStyle w:val="Bezodstpw"/>
        <w:numPr>
          <w:ilvl w:val="0"/>
          <w:numId w:val="17"/>
        </w:numPr>
        <w:tabs>
          <w:tab w:val="left" w:pos="284"/>
        </w:tabs>
        <w:spacing w:before="120" w:line="300" w:lineRule="atLeast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Ujawnione w okresie gwarancyjnym wady przedmiotu umowy Wykonawca zobowiązuje się naprawić na własny koszt.</w:t>
      </w:r>
    </w:p>
    <w:p w14:paraId="23FFDC5D" w14:textId="43C7C0CA" w:rsidR="00511642" w:rsidRPr="000F1176" w:rsidRDefault="00511642" w:rsidP="00511642">
      <w:pPr>
        <w:pStyle w:val="Bezodstpw"/>
        <w:numPr>
          <w:ilvl w:val="0"/>
          <w:numId w:val="17"/>
        </w:numPr>
        <w:tabs>
          <w:tab w:val="left" w:pos="284"/>
        </w:tabs>
        <w:spacing w:before="120" w:line="300" w:lineRule="atLeast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razie stwierdzenia w czasie odbioru lub w okresie gwarancji wad,  powstałych z przyczyn  za które odpowiada Wykonawca,  nie nadających się do usunięcia, a wady te uniemożliwiają  użytkowanie przedmiotu umowy  zgodnie z jego przeznaczeniem – Zamawiający może odstąpić od umowy lub zażądać wykonania umowy  po raz drugi, a  Wykonawca naprawi na koszt własny szkody poniesione przez Zamawiającego. Zamawiający może również zlecić  wykonanie zastępcze innemu Wykonawcy. Koszty związane z realizacją nowej umowy poniesie  w całości Wykonawca.</w:t>
      </w:r>
    </w:p>
    <w:p w14:paraId="29B5A01F" w14:textId="77777777" w:rsidR="00511642" w:rsidRDefault="00511642" w:rsidP="00511642">
      <w:pPr>
        <w:pStyle w:val="Bezodstpw"/>
        <w:spacing w:line="300" w:lineRule="atLeast"/>
        <w:jc w:val="both"/>
        <w:rPr>
          <w:rFonts w:ascii="Times New Roman" w:hAnsi="Times New Roman" w:cs="Times New Roman"/>
        </w:rPr>
      </w:pPr>
    </w:p>
    <w:p w14:paraId="37CC91EA" w14:textId="77777777" w:rsidR="00511642" w:rsidRDefault="00511642" w:rsidP="00511642">
      <w:pPr>
        <w:pStyle w:val="Tekstpodstawowywcity"/>
        <w:spacing w:line="300" w:lineRule="atLeast"/>
        <w:ind w:left="0"/>
        <w:jc w:val="center"/>
        <w:rPr>
          <w:rFonts w:ascii="Times New Roman" w:hAnsi="Times New Roman"/>
          <w:b/>
          <w:bCs/>
        </w:rPr>
      </w:pPr>
      <w:r w:rsidRPr="003F3D69">
        <w:rPr>
          <w:rFonts w:ascii="Times New Roman" w:hAnsi="Times New Roman"/>
          <w:b/>
          <w:bCs/>
        </w:rPr>
        <w:t>§ 11</w:t>
      </w:r>
    </w:p>
    <w:p w14:paraId="72323B01" w14:textId="77777777" w:rsidR="003F3D69" w:rsidRDefault="003F3D69" w:rsidP="003F3D69">
      <w:pPr>
        <w:pStyle w:val="Tekstpodstawowywcity"/>
        <w:numPr>
          <w:ilvl w:val="0"/>
          <w:numId w:val="18"/>
        </w:numPr>
        <w:tabs>
          <w:tab w:val="clear" w:pos="720"/>
          <w:tab w:val="num" w:pos="284"/>
          <w:tab w:val="left" w:pos="2520"/>
        </w:tabs>
        <w:suppressAutoHyphens/>
        <w:spacing w:before="120" w:after="0" w:line="300" w:lineRule="atLea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zapłaci Zamawiającemu karę umowną w przypadku odstąpienia od umowy przez Zamawiającego z przyczyn obciążających Wykonawcę w wysokości 5%  wynagrodzenia brutto określonego w </w:t>
      </w:r>
      <w:r>
        <w:rPr>
          <w:rFonts w:ascii="Times New Roman" w:hAnsi="Times New Roman"/>
          <w:bCs/>
        </w:rPr>
        <w:t>§ 5 ust. 1 w zakresie danego etapu zamówienia</w:t>
      </w:r>
      <w:r>
        <w:rPr>
          <w:rFonts w:ascii="Times New Roman" w:hAnsi="Times New Roman"/>
        </w:rPr>
        <w:t>.</w:t>
      </w:r>
    </w:p>
    <w:p w14:paraId="0C0E9067" w14:textId="77777777" w:rsidR="003F3D69" w:rsidRDefault="003F3D69" w:rsidP="003F3D69">
      <w:pPr>
        <w:pStyle w:val="Tekstpodstawowywcity"/>
        <w:numPr>
          <w:ilvl w:val="0"/>
          <w:numId w:val="18"/>
        </w:numPr>
        <w:tabs>
          <w:tab w:val="left" w:pos="2520"/>
        </w:tabs>
        <w:suppressAutoHyphens/>
        <w:spacing w:before="120" w:after="0" w:line="300" w:lineRule="atLea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zapłaci Zamawiającemu karę umowną w przypadku zwłoki w wykonaniu umowy, każdego z etapów,  (usunięciu wad stwierdzonych w trakcie gwarancji) w wysokości  0,3% wynagrodzenia brutto ( dotyczy każdego z etapów), określonego w </w:t>
      </w:r>
      <w:r>
        <w:rPr>
          <w:rFonts w:ascii="Times New Roman" w:hAnsi="Times New Roman"/>
          <w:bCs/>
        </w:rPr>
        <w:t>§ 5  ust. 1 ( odrębnie dla  danego etapu zamówienia)</w:t>
      </w:r>
      <w:r>
        <w:rPr>
          <w:rFonts w:ascii="Times New Roman" w:hAnsi="Times New Roman"/>
        </w:rPr>
        <w:t xml:space="preserve"> za każdy dzień zwłoki,  lecz nie więcej niż 50% wartości wynagrodzenia określonego w § 5, ust. 1 w zakresie danego etapu  zamówienia.</w:t>
      </w:r>
    </w:p>
    <w:p w14:paraId="25C66D5A" w14:textId="77777777" w:rsidR="003F3D69" w:rsidRDefault="003F3D69" w:rsidP="003F3D69">
      <w:pPr>
        <w:pStyle w:val="Tekstpodstawowywcity"/>
        <w:numPr>
          <w:ilvl w:val="0"/>
          <w:numId w:val="18"/>
        </w:numPr>
        <w:tabs>
          <w:tab w:val="left" w:pos="2520"/>
        </w:tabs>
        <w:suppressAutoHyphens/>
        <w:spacing w:before="120" w:after="0" w:line="300" w:lineRule="atLea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jest upoważniony do potrącenia należnych kar umownych, o których mowa w ust. 1 i 2, z wynagrodzenia Wykonawcy.</w:t>
      </w:r>
    </w:p>
    <w:p w14:paraId="485DD66F" w14:textId="77777777" w:rsidR="003F3D69" w:rsidRDefault="003F3D69" w:rsidP="003F3D69">
      <w:pPr>
        <w:pStyle w:val="Tekstpodstawowywcity"/>
        <w:numPr>
          <w:ilvl w:val="0"/>
          <w:numId w:val="18"/>
        </w:numPr>
        <w:tabs>
          <w:tab w:val="clear" w:pos="720"/>
          <w:tab w:val="num" w:pos="0"/>
          <w:tab w:val="left" w:pos="2520"/>
        </w:tabs>
        <w:spacing w:before="120" w:after="0" w:line="300" w:lineRule="atLeast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upoważniony jest do dochodzenia  odszkodowania na zasadach ogólnych, jeżeli poniesiona szkoda przekracza kary umowne.</w:t>
      </w:r>
    </w:p>
    <w:p w14:paraId="4200588B" w14:textId="77777777" w:rsidR="00511642" w:rsidRDefault="00511642" w:rsidP="00511642">
      <w:pPr>
        <w:pStyle w:val="Tekstpodstawowywcity"/>
        <w:spacing w:before="120" w:after="0" w:line="300" w:lineRule="atLeast"/>
        <w:ind w:left="0"/>
        <w:jc w:val="both"/>
        <w:rPr>
          <w:rFonts w:ascii="Times New Roman" w:hAnsi="Times New Roman"/>
        </w:rPr>
      </w:pPr>
    </w:p>
    <w:p w14:paraId="2251969A" w14:textId="77777777" w:rsidR="00511642" w:rsidRDefault="00511642" w:rsidP="00511642">
      <w:pPr>
        <w:pStyle w:val="Tekstpodstawowywcity"/>
        <w:spacing w:line="300" w:lineRule="atLeast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§ 12</w:t>
      </w:r>
    </w:p>
    <w:p w14:paraId="2F0B5E13" w14:textId="77777777" w:rsidR="00511642" w:rsidRDefault="00511642" w:rsidP="00511642">
      <w:pPr>
        <w:pStyle w:val="Tekstpodstawowywcity"/>
        <w:spacing w:line="300" w:lineRule="atLea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razie wystąpienia istotnej zmiany okoliczności powodującej, że wykonanie umowy nie leży w interesie publicznym, czego nie można było przewidzieć w chwili zawarcia umowy, Zamawiający może odstąpić od umowy w terminie miesiąca od powzięcia wiadomości o powyższych okolicznościach. W takim przypadku Wykonawca może żądać jedynie wynagrodzenia należnego mu z tytułu wykonania części umowy.</w:t>
      </w:r>
    </w:p>
    <w:p w14:paraId="6224C75B" w14:textId="77777777" w:rsidR="00511642" w:rsidRDefault="00511642" w:rsidP="00511642">
      <w:pPr>
        <w:pStyle w:val="Tekstpodstawowywcity"/>
        <w:spacing w:line="300" w:lineRule="atLeast"/>
        <w:ind w:left="0"/>
        <w:jc w:val="center"/>
        <w:rPr>
          <w:rFonts w:ascii="Times New Roman" w:hAnsi="Times New Roman"/>
          <w:b/>
          <w:bCs/>
        </w:rPr>
      </w:pPr>
    </w:p>
    <w:p w14:paraId="3800E0B3" w14:textId="77777777" w:rsidR="00511642" w:rsidRDefault="00511642" w:rsidP="00511642">
      <w:pPr>
        <w:pStyle w:val="Tekstpodstawowywcity"/>
        <w:spacing w:line="300" w:lineRule="atLeast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13</w:t>
      </w:r>
    </w:p>
    <w:p w14:paraId="14B9096C" w14:textId="77777777" w:rsidR="00511642" w:rsidRDefault="00511642" w:rsidP="00511642">
      <w:pPr>
        <w:pStyle w:val="Tekstpodstawowywcity"/>
        <w:spacing w:line="300" w:lineRule="atLea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prac zobowiązuje się do:</w:t>
      </w:r>
    </w:p>
    <w:p w14:paraId="19AB3846" w14:textId="77777777" w:rsidR="00511642" w:rsidRDefault="00511642" w:rsidP="00511642">
      <w:pPr>
        <w:pStyle w:val="Tekstpodstawowywcity"/>
        <w:numPr>
          <w:ilvl w:val="0"/>
          <w:numId w:val="19"/>
        </w:numPr>
        <w:tabs>
          <w:tab w:val="left" w:pos="2520"/>
        </w:tabs>
        <w:suppressAutoHyphens/>
        <w:spacing w:before="12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Udzielenia informacji i danych innym wykonawcom wykonującym prace na obiekcie wyłącznie na podstawie kopii zgłoszenia pracy geodezyjnej złożonej do Referatu Powiatowy Ośrodek Dokumentacji Geodezyjnej i Kartograficznej Wydział Geodezji, Katastru i Nieruchomości.</w:t>
      </w:r>
    </w:p>
    <w:p w14:paraId="589A8635" w14:textId="77777777" w:rsidR="00511642" w:rsidRDefault="00511642" w:rsidP="00511642">
      <w:pPr>
        <w:pStyle w:val="Tekstpodstawowywcity"/>
        <w:numPr>
          <w:ilvl w:val="0"/>
          <w:numId w:val="19"/>
        </w:numPr>
        <w:tabs>
          <w:tab w:val="left" w:pos="2520"/>
        </w:tabs>
        <w:suppressAutoHyphens/>
        <w:spacing w:before="12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Przyjęcia i wykorzystania podczas realizacji zamówienia dokumentacji opracowanej przez jednostki wykonawstwa geodezyjnego w ramach innych prac geodezyjnych przyjętych do powiatowego zasobu geodezyjnego i kartograficznego.  </w:t>
      </w:r>
    </w:p>
    <w:p w14:paraId="3B1B829C" w14:textId="77777777" w:rsidR="00511642" w:rsidRDefault="00511642" w:rsidP="00511642">
      <w:pPr>
        <w:pStyle w:val="Tekstpodstawowywcity"/>
        <w:spacing w:line="300" w:lineRule="atLeast"/>
        <w:ind w:left="0"/>
        <w:jc w:val="center"/>
        <w:rPr>
          <w:rFonts w:ascii="Times New Roman" w:hAnsi="Times New Roman"/>
        </w:rPr>
      </w:pPr>
    </w:p>
    <w:p w14:paraId="296E6EF8" w14:textId="77777777" w:rsidR="00511642" w:rsidRDefault="00511642" w:rsidP="00511642">
      <w:pPr>
        <w:pStyle w:val="Tekstpodstawowywcity"/>
        <w:spacing w:line="300" w:lineRule="atLeast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14</w:t>
      </w:r>
    </w:p>
    <w:p w14:paraId="0CA3E0D6" w14:textId="77777777" w:rsidR="00511642" w:rsidRDefault="00511642" w:rsidP="00511642">
      <w:pPr>
        <w:pStyle w:val="Akapitzlist"/>
        <w:numPr>
          <w:ilvl w:val="0"/>
          <w:numId w:val="20"/>
        </w:numPr>
        <w:spacing w:before="120" w:after="0" w:line="300" w:lineRule="atLeast"/>
        <w:ind w:left="284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Wykonawca realizując zadania wynikające z umowy: zastosuje techniczne i organizacyjne środki zabezpieczenia określone w art. 32 RODO, przy czym wdrożone środki zabezpieczenia będą adekwatne do zidentyfikowanych </w:t>
      </w:r>
      <w:proofErr w:type="spellStart"/>
      <w:r>
        <w:rPr>
          <w:rFonts w:ascii="Times New Roman" w:hAnsi="Times New Roman" w:cs="Times New Roman"/>
          <w:bCs/>
        </w:rPr>
        <w:t>ryzyk</w:t>
      </w:r>
      <w:proofErr w:type="spellEnd"/>
      <w:r>
        <w:rPr>
          <w:rFonts w:ascii="Times New Roman" w:hAnsi="Times New Roman" w:cs="Times New Roman"/>
          <w:bCs/>
        </w:rPr>
        <w:t xml:space="preserve"> dotyczących zakresu przetwarzania danych.</w:t>
      </w:r>
    </w:p>
    <w:p w14:paraId="05F522D3" w14:textId="77777777" w:rsidR="00511642" w:rsidRDefault="00511642" w:rsidP="00511642">
      <w:pPr>
        <w:pStyle w:val="Akapitzlist"/>
        <w:numPr>
          <w:ilvl w:val="0"/>
          <w:numId w:val="20"/>
        </w:numPr>
        <w:spacing w:before="120" w:after="0" w:line="300" w:lineRule="atLeast"/>
        <w:ind w:left="284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zobowiązuje się do zachowania tajemnicy w zakresie sposobów zabezpieczenia danych osobowych przed przypadkowym lub niezgodnym z prawem zniszczeniem, utratą, modyfikacją, nieuprawnionym ujawnieniem lub dostępem do nich.</w:t>
      </w:r>
    </w:p>
    <w:p w14:paraId="5CA8AF34" w14:textId="77777777" w:rsidR="00511642" w:rsidRDefault="00511642" w:rsidP="003F3D69">
      <w:pPr>
        <w:pStyle w:val="Tekstpodstawowywcity"/>
        <w:tabs>
          <w:tab w:val="left" w:pos="2520"/>
        </w:tabs>
        <w:spacing w:line="300" w:lineRule="atLeast"/>
        <w:ind w:left="0"/>
        <w:jc w:val="both"/>
        <w:rPr>
          <w:rFonts w:ascii="Times New Roman" w:hAnsi="Times New Roman"/>
        </w:rPr>
      </w:pPr>
    </w:p>
    <w:p w14:paraId="4E564D9C" w14:textId="77777777" w:rsidR="00511642" w:rsidRDefault="00511642" w:rsidP="00511642">
      <w:pPr>
        <w:pStyle w:val="Tekstpodstawowywcity"/>
        <w:spacing w:line="300" w:lineRule="atLeast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15</w:t>
      </w:r>
    </w:p>
    <w:p w14:paraId="5FEC2CD7" w14:textId="77777777" w:rsidR="00511642" w:rsidRDefault="00511642" w:rsidP="00511642">
      <w:pPr>
        <w:pStyle w:val="Tekstpodstawowywcity"/>
        <w:numPr>
          <w:ilvl w:val="0"/>
          <w:numId w:val="21"/>
        </w:numPr>
        <w:spacing w:line="300" w:lineRule="atLeast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sprawach nieuregulowanych niniejszą umową mają zastosowanie przepisy Kodeksu Cywilnego oraz ustawy  </w:t>
      </w:r>
      <w:r>
        <w:rPr>
          <w:rFonts w:ascii="Times New Roman" w:hAnsi="Times New Roman"/>
          <w:i/>
          <w:iCs/>
        </w:rPr>
        <w:t>Prawo zamówień publicznych</w:t>
      </w:r>
      <w:r>
        <w:rPr>
          <w:rFonts w:ascii="Times New Roman" w:hAnsi="Times New Roman"/>
        </w:rPr>
        <w:t>.</w:t>
      </w:r>
    </w:p>
    <w:p w14:paraId="028125C7" w14:textId="77777777" w:rsidR="00511642" w:rsidRDefault="00511642" w:rsidP="00511642">
      <w:pPr>
        <w:pStyle w:val="Tekstpodstawowywcity"/>
        <w:numPr>
          <w:ilvl w:val="0"/>
          <w:numId w:val="21"/>
        </w:numPr>
        <w:spacing w:line="300" w:lineRule="atLeast"/>
        <w:ind w:left="426" w:hanging="426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Do rozstrzygania sporów wynikłych na tle wykonania umowy właściwy jest Sąd właściwy dla siedziby Zamawiającego.</w:t>
      </w:r>
    </w:p>
    <w:p w14:paraId="2F92E576" w14:textId="77777777" w:rsidR="00511642" w:rsidRDefault="00511642" w:rsidP="00511642">
      <w:pPr>
        <w:pStyle w:val="Tekstpodstawowywcity"/>
        <w:numPr>
          <w:ilvl w:val="0"/>
          <w:numId w:val="21"/>
        </w:numPr>
        <w:spacing w:line="300" w:lineRule="atLeast"/>
        <w:ind w:left="426" w:hanging="426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Wskazane poniżej Załączniki 1 - 3 stanowią integralną część niniejszej Umowy:</w:t>
      </w:r>
    </w:p>
    <w:p w14:paraId="3179B31E" w14:textId="77777777" w:rsidR="00511642" w:rsidRDefault="00511642" w:rsidP="00511642">
      <w:pPr>
        <w:widowControl w:val="0"/>
        <w:numPr>
          <w:ilvl w:val="0"/>
          <w:numId w:val="22"/>
        </w:numPr>
        <w:tabs>
          <w:tab w:val="left" w:pos="717"/>
          <w:tab w:val="left" w:leader="underscore" w:pos="5131"/>
        </w:tabs>
        <w:spacing w:before="120" w:after="0" w:line="300" w:lineRule="atLeast"/>
        <w:ind w:left="709" w:hanging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1 - Oferta Wykonawcy;</w:t>
      </w:r>
    </w:p>
    <w:p w14:paraId="24D948D0" w14:textId="77777777" w:rsidR="00511642" w:rsidRDefault="00511642" w:rsidP="00511642">
      <w:pPr>
        <w:widowControl w:val="0"/>
        <w:numPr>
          <w:ilvl w:val="0"/>
          <w:numId w:val="22"/>
        </w:numPr>
        <w:tabs>
          <w:tab w:val="left" w:pos="717"/>
        </w:tabs>
        <w:spacing w:before="120" w:after="0" w:line="300" w:lineRule="atLeast"/>
        <w:ind w:left="709" w:hanging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 – Opis Przedmiotu Zamówienia;</w:t>
      </w:r>
    </w:p>
    <w:p w14:paraId="3ECB0EE8" w14:textId="77777777" w:rsidR="00511642" w:rsidRDefault="00511642" w:rsidP="00511642">
      <w:pPr>
        <w:widowControl w:val="0"/>
        <w:numPr>
          <w:ilvl w:val="0"/>
          <w:numId w:val="22"/>
        </w:numPr>
        <w:tabs>
          <w:tab w:val="left" w:pos="717"/>
        </w:tabs>
        <w:spacing w:before="120" w:after="0" w:line="300" w:lineRule="atLeast"/>
        <w:ind w:left="709" w:hanging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Tabele zawierające analizę materiałów źródłowych  i uzgodnienia dotyczące zakresu wykorzystania tych materiałów.</w:t>
      </w:r>
    </w:p>
    <w:p w14:paraId="4D2F1416" w14:textId="17803312" w:rsidR="00511642" w:rsidRDefault="003F3D69" w:rsidP="00511642">
      <w:pPr>
        <w:spacing w:line="3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222699C" w14:textId="77777777" w:rsidR="00511642" w:rsidRDefault="00511642" w:rsidP="00511642"/>
    <w:p w14:paraId="1D3A4271" w14:textId="77777777" w:rsidR="00511642" w:rsidRDefault="00511642" w:rsidP="00511642"/>
    <w:p w14:paraId="6C2ADE40" w14:textId="77777777" w:rsidR="006E689D" w:rsidRDefault="006E689D"/>
    <w:sectPr w:rsidR="006E689D" w:rsidSect="0057153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2D88468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46248D"/>
    <w:multiLevelType w:val="hybridMultilevel"/>
    <w:tmpl w:val="C684283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0E86C77"/>
    <w:multiLevelType w:val="hybridMultilevel"/>
    <w:tmpl w:val="C352B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83C35"/>
    <w:multiLevelType w:val="hybridMultilevel"/>
    <w:tmpl w:val="A4F62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131A4F"/>
    <w:multiLevelType w:val="hybridMultilevel"/>
    <w:tmpl w:val="E41A67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7A4A45"/>
    <w:multiLevelType w:val="hybridMultilevel"/>
    <w:tmpl w:val="48A2E1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1800B0E"/>
    <w:multiLevelType w:val="hybridMultilevel"/>
    <w:tmpl w:val="7D9C401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22C2431"/>
    <w:multiLevelType w:val="hybridMultilevel"/>
    <w:tmpl w:val="2EF4A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D73B5"/>
    <w:multiLevelType w:val="multilevel"/>
    <w:tmpl w:val="AB4853A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44A82EF2"/>
    <w:multiLevelType w:val="hybridMultilevel"/>
    <w:tmpl w:val="5300889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B605869"/>
    <w:multiLevelType w:val="hybridMultilevel"/>
    <w:tmpl w:val="C0667974"/>
    <w:lvl w:ilvl="0" w:tplc="C4C428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A868DA"/>
    <w:multiLevelType w:val="hybridMultilevel"/>
    <w:tmpl w:val="BFE8A1B2"/>
    <w:lvl w:ilvl="0" w:tplc="A02646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249C1"/>
    <w:multiLevelType w:val="hybridMultilevel"/>
    <w:tmpl w:val="0332E3D2"/>
    <w:lvl w:ilvl="0" w:tplc="A66ABF5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BDB08BD"/>
    <w:multiLevelType w:val="hybridMultilevel"/>
    <w:tmpl w:val="BE182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25355E"/>
    <w:multiLevelType w:val="hybridMultilevel"/>
    <w:tmpl w:val="B016F28C"/>
    <w:lvl w:ilvl="0" w:tplc="A1F6D1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22D23"/>
    <w:multiLevelType w:val="hybridMultilevel"/>
    <w:tmpl w:val="30360A7C"/>
    <w:lvl w:ilvl="0" w:tplc="8B781E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F330EA"/>
    <w:multiLevelType w:val="hybridMultilevel"/>
    <w:tmpl w:val="77C2BC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C9"/>
    <w:rsid w:val="000F1176"/>
    <w:rsid w:val="00182F4C"/>
    <w:rsid w:val="002D6011"/>
    <w:rsid w:val="003F3D69"/>
    <w:rsid w:val="00511642"/>
    <w:rsid w:val="00571536"/>
    <w:rsid w:val="006902F0"/>
    <w:rsid w:val="006E689D"/>
    <w:rsid w:val="00732947"/>
    <w:rsid w:val="00784E05"/>
    <w:rsid w:val="00792C88"/>
    <w:rsid w:val="00871DA4"/>
    <w:rsid w:val="008E5FF4"/>
    <w:rsid w:val="009C02C9"/>
    <w:rsid w:val="00AC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73A17"/>
  <w15:chartTrackingRefBased/>
  <w15:docId w15:val="{FD9C0E5D-488C-4D13-BFD8-47579963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642"/>
    <w:pPr>
      <w:spacing w:line="252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C02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9C02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02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02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02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02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02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02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02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02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9C02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02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02C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02C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02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02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02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02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02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02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02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02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02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02C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02C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02C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02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02C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02C9"/>
    <w:rPr>
      <w:b/>
      <w:bCs/>
      <w:smallCaps/>
      <w:color w:val="2F5496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11642"/>
    <w:pPr>
      <w:spacing w:after="120" w:line="276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11642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116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11642"/>
  </w:style>
  <w:style w:type="paragraph" w:styleId="Bezodstpw">
    <w:name w:val="No Spacing"/>
    <w:uiPriority w:val="1"/>
    <w:qFormat/>
    <w:rsid w:val="00511642"/>
    <w:pPr>
      <w:spacing w:after="0" w:line="240" w:lineRule="auto"/>
    </w:pPr>
    <w:rPr>
      <w:rFonts w:eastAsiaTheme="minorEastAsia"/>
      <w:lang w:eastAsia="pl-PL"/>
    </w:rPr>
  </w:style>
  <w:style w:type="paragraph" w:customStyle="1" w:styleId="Akapitzlist1">
    <w:name w:val="Akapit z listą1"/>
    <w:basedOn w:val="Normalny"/>
    <w:rsid w:val="00511642"/>
    <w:pPr>
      <w:suppressAutoHyphens/>
      <w:ind w:left="720"/>
      <w:contextualSpacing/>
    </w:pPr>
    <w:rPr>
      <w:rFonts w:ascii="Calibri" w:eastAsia="Calibri" w:hAnsi="Calibri" w:cs="Calibri"/>
    </w:rPr>
  </w:style>
  <w:style w:type="paragraph" w:customStyle="1" w:styleId="WW-Listanumerowana4">
    <w:name w:val="WW-Lista numerowana 4"/>
    <w:basedOn w:val="Normalny"/>
    <w:rsid w:val="00511642"/>
    <w:pPr>
      <w:tabs>
        <w:tab w:val="left" w:pos="452"/>
        <w:tab w:val="num" w:pos="1080"/>
      </w:tabs>
      <w:suppressAutoHyphens/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2204</Words>
  <Characters>13225</Characters>
  <Application>Microsoft Office Word</Application>
  <DocSecurity>0</DocSecurity>
  <Lines>110</Lines>
  <Paragraphs>30</Paragraphs>
  <ScaleCrop>false</ScaleCrop>
  <Company/>
  <LinksUpToDate>false</LinksUpToDate>
  <CharactersWithSpaces>15399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Drewnowska</dc:creator>
  <cp:keywords/>
  <dc:description/>
  <cp:lastModifiedBy>Katarzyna Anuszkiewicz</cp:lastModifiedBy>
  <cp:revision>11</cp:revision>
  <dcterms:created xsi:type="dcterms:W3CDTF">2025-11-29T18:08:00Z</dcterms:created>
  <dcterms:modified xsi:type="dcterms:W3CDTF">2025-12-04T14:35:00Z</dcterms:modified>
</cp:coreProperties>
</file>